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3F1B64DD" w:rsidR="0016385D" w:rsidRPr="00075EA6" w:rsidRDefault="002F6B7C" w:rsidP="00D30640">
      <w:pPr>
        <w:pStyle w:val="PaperTitle"/>
        <w:spacing w:before="0"/>
        <w:rPr>
          <w:b w:val="0"/>
          <w:bCs/>
          <w:sz w:val="24"/>
          <w:szCs w:val="24"/>
        </w:rPr>
      </w:pPr>
      <w:r>
        <w:t>O</w:t>
      </w:r>
      <w:r w:rsidRPr="002F6B7C">
        <w:t xml:space="preserve">il </w:t>
      </w:r>
      <w:r>
        <w:t>P</w:t>
      </w:r>
      <w:r w:rsidRPr="002F6B7C">
        <w:t xml:space="preserve">alm </w:t>
      </w:r>
      <w:r>
        <w:t>Fruits R</w:t>
      </w:r>
      <w:r w:rsidRPr="002F6B7C">
        <w:t>ipening</w:t>
      </w:r>
      <w:r>
        <w:t xml:space="preserve"> Prediction using </w:t>
      </w:r>
      <w:r w:rsidR="006657A9">
        <w:t>S</w:t>
      </w:r>
      <w:r w:rsidR="006657A9" w:rsidRPr="006657A9">
        <w:t xml:space="preserve">upervised </w:t>
      </w:r>
      <w:r w:rsidR="006657A9">
        <w:t>M</w:t>
      </w:r>
      <w:r w:rsidR="006657A9" w:rsidRPr="006657A9">
        <w:t xml:space="preserve">achine </w:t>
      </w:r>
      <w:r w:rsidR="006657A9">
        <w:t>L</w:t>
      </w:r>
      <w:r w:rsidR="006657A9" w:rsidRPr="006657A9">
        <w:t xml:space="preserve">earning </w:t>
      </w:r>
      <w:r w:rsidR="006657A9">
        <w:t>T</w:t>
      </w:r>
      <w:r w:rsidR="006657A9" w:rsidRPr="006657A9">
        <w:t>echnique</w:t>
      </w:r>
      <w:r w:rsidR="00510CC7">
        <w:t>s</w:t>
      </w:r>
      <w:r w:rsidR="00A90413" w:rsidRPr="002F6B7C">
        <w:br/>
      </w:r>
    </w:p>
    <w:p w14:paraId="548D96A3" w14:textId="69333501" w:rsidR="00C14B14" w:rsidRDefault="00760541" w:rsidP="2F830975">
      <w:pPr>
        <w:pStyle w:val="AuthorName"/>
        <w:rPr>
          <w:sz w:val="20"/>
          <w:lang w:val="en-GB" w:eastAsia="en-GB"/>
        </w:rPr>
      </w:pPr>
      <w:r>
        <w:t>Chuan-Chin Teo</w:t>
      </w:r>
      <w:r w:rsidRPr="2F830975">
        <w:rPr>
          <w:vertAlign w:val="superscript"/>
        </w:rPr>
        <w:t xml:space="preserve"> </w:t>
      </w:r>
      <w:r w:rsidR="00EF6940" w:rsidRPr="2F830975">
        <w:rPr>
          <w:vertAlign w:val="superscript"/>
        </w:rPr>
        <w:t>1,</w:t>
      </w:r>
      <w:r w:rsidR="003A5C85" w:rsidRPr="2F830975">
        <w:rPr>
          <w:vertAlign w:val="superscript"/>
        </w:rPr>
        <w:t xml:space="preserve"> </w:t>
      </w:r>
      <w:r w:rsidR="00EF6940" w:rsidRPr="2F830975">
        <w:rPr>
          <w:vertAlign w:val="superscript"/>
        </w:rPr>
        <w:t>a)</w:t>
      </w:r>
      <w:r w:rsidR="0016385D">
        <w:t xml:space="preserve"> </w:t>
      </w:r>
      <w:r w:rsidR="00DE438E">
        <w:t>Han-Foon Neo</w:t>
      </w:r>
      <w:r w:rsidR="00AA0DF6">
        <w:t xml:space="preserve"> </w:t>
      </w:r>
      <w:r w:rsidR="00AA0DF6">
        <w:rPr>
          <w:vertAlign w:val="superscript"/>
        </w:rPr>
        <w:t>1</w:t>
      </w:r>
      <w:r w:rsidR="007B4863" w:rsidRPr="2F830975">
        <w:rPr>
          <w:vertAlign w:val="superscript"/>
        </w:rPr>
        <w:t xml:space="preserve">, </w:t>
      </w:r>
      <w:r w:rsidR="003A5C85" w:rsidRPr="2F830975">
        <w:rPr>
          <w:vertAlign w:val="superscript"/>
        </w:rPr>
        <w:t>b)</w:t>
      </w:r>
      <w:r w:rsidR="00DE438E">
        <w:rPr>
          <w:vertAlign w:val="superscript"/>
        </w:rPr>
        <w:t xml:space="preserve"> </w:t>
      </w:r>
      <w:r w:rsidR="00DE438E" w:rsidRPr="00DE438E">
        <w:t xml:space="preserve">and </w:t>
      </w:r>
      <w:r>
        <w:t>Sheng-Qin Lim</w:t>
      </w:r>
      <w:r w:rsidR="00AA0DF6">
        <w:t xml:space="preserve"> </w:t>
      </w:r>
      <w:r w:rsidR="00AA0DF6">
        <w:rPr>
          <w:vertAlign w:val="superscript"/>
        </w:rPr>
        <w:t>1</w:t>
      </w:r>
      <w:r w:rsidR="00DE438E" w:rsidRPr="2F830975">
        <w:rPr>
          <w:vertAlign w:val="superscript"/>
        </w:rPr>
        <w:t xml:space="preserve">, </w:t>
      </w:r>
      <w:r w:rsidR="00DE438E">
        <w:rPr>
          <w:vertAlign w:val="superscript"/>
        </w:rPr>
        <w:t>c</w:t>
      </w:r>
      <w:r w:rsidR="00DE438E" w:rsidRPr="2F830975">
        <w:rPr>
          <w:vertAlign w:val="superscript"/>
        </w:rPr>
        <w:t>)</w:t>
      </w:r>
    </w:p>
    <w:p w14:paraId="0B323626" w14:textId="5CAE2952" w:rsidR="00056B81" w:rsidRDefault="00027428" w:rsidP="00C14B14">
      <w:pPr>
        <w:pStyle w:val="AuthorAffiliation"/>
      </w:pPr>
      <w:r w:rsidRPr="00075EA6">
        <w:rPr>
          <w:i w:val="0"/>
          <w:iCs/>
          <w:vertAlign w:val="superscript"/>
        </w:rPr>
        <w:t>1</w:t>
      </w:r>
      <w:r w:rsidR="00DE438E">
        <w:t>Faculty of Information Science and Technology</w:t>
      </w:r>
      <w:r w:rsidR="00AA0DF6">
        <w:t xml:space="preserve">, Multimedia University, </w:t>
      </w:r>
      <w:r w:rsidR="00DE438E">
        <w:t xml:space="preserve">Jalan Ayer Keroh Lama, Bukit </w:t>
      </w:r>
      <w:r w:rsidR="00216748">
        <w:t xml:space="preserve">Beruang, </w:t>
      </w:r>
      <w:r w:rsidR="00216748" w:rsidRPr="00075EA6">
        <w:t>75450</w:t>
      </w:r>
      <w:r w:rsidR="00DE438E">
        <w:t xml:space="preserve"> Melaka, Malaysia </w:t>
      </w:r>
      <w:r w:rsidR="00C14B14" w:rsidRPr="00075EA6">
        <w:br/>
      </w:r>
      <w:r w:rsidR="00C14B14" w:rsidRPr="00075EA6">
        <w:br/>
      </w:r>
      <w:r w:rsidR="00DE438E" w:rsidRPr="00075EA6">
        <w:rPr>
          <w:szCs w:val="28"/>
          <w:vertAlign w:val="superscript"/>
        </w:rPr>
        <w:t>a)</w:t>
      </w:r>
      <w:r w:rsidR="00760541" w:rsidRPr="00760541">
        <w:t xml:space="preserve"> </w:t>
      </w:r>
      <w:r w:rsidR="00760541" w:rsidRPr="00075EA6">
        <w:t xml:space="preserve">Corresponding author: </w:t>
      </w:r>
      <w:r w:rsidR="00056B81" w:rsidRPr="00AA0DF6">
        <w:rPr>
          <w:szCs w:val="28"/>
        </w:rPr>
        <w:t>ccteo@mmu.edu.my</w:t>
      </w:r>
    </w:p>
    <w:p w14:paraId="022D406C" w14:textId="20742241" w:rsidR="00056B81" w:rsidRDefault="00DE438E" w:rsidP="00C14B14">
      <w:pPr>
        <w:pStyle w:val="AuthorAffiliation"/>
      </w:pPr>
      <w:r>
        <w:t xml:space="preserve"> </w:t>
      </w:r>
      <w:r w:rsidRPr="00075EA6">
        <w:rPr>
          <w:szCs w:val="28"/>
          <w:vertAlign w:val="superscript"/>
        </w:rPr>
        <w:t>b)</w:t>
      </w:r>
      <w:r w:rsidRPr="00DE438E">
        <w:t xml:space="preserve"> </w:t>
      </w:r>
      <w:r w:rsidR="00056B81" w:rsidRPr="00AA0DF6">
        <w:t>hfneo@mmu.edu.my</w:t>
      </w:r>
    </w:p>
    <w:p w14:paraId="3EAF16AE" w14:textId="60567004" w:rsidR="00C14B14" w:rsidRDefault="00C312F0" w:rsidP="00C14B14">
      <w:pPr>
        <w:pStyle w:val="AuthorAffiliation"/>
      </w:pPr>
      <w:r>
        <w:t xml:space="preserve"> </w:t>
      </w:r>
      <w:r w:rsidRPr="00DE438E">
        <w:rPr>
          <w:szCs w:val="28"/>
          <w:vertAlign w:val="superscript"/>
        </w:rPr>
        <w:t>c</w:t>
      </w:r>
      <w:r w:rsidR="00DE438E" w:rsidRPr="00DE438E">
        <w:rPr>
          <w:szCs w:val="28"/>
          <w:vertAlign w:val="superscript"/>
        </w:rPr>
        <w:t>)</w:t>
      </w:r>
      <w:r w:rsidR="00DF0077" w:rsidRPr="00DE438E">
        <w:t xml:space="preserve"> </w:t>
      </w:r>
      <w:r w:rsidR="00056B81" w:rsidRPr="00AA0DF6">
        <w:t>limshengqin@gmail.com</w:t>
      </w:r>
      <w:r w:rsidR="00DE438E">
        <w:t xml:space="preserve"> </w:t>
      </w:r>
    </w:p>
    <w:p w14:paraId="117E6FFE" w14:textId="77777777" w:rsidR="00056B81" w:rsidRDefault="00056B81" w:rsidP="00C14B14">
      <w:pPr>
        <w:pStyle w:val="AuthorAffiliation"/>
      </w:pPr>
    </w:p>
    <w:p w14:paraId="22C3F2A8" w14:textId="12BBAB9E" w:rsidR="0016385D" w:rsidRDefault="0016385D" w:rsidP="002C32D0">
      <w:pPr>
        <w:pStyle w:val="Abstract"/>
      </w:pPr>
      <w:r w:rsidRPr="00075EA6">
        <w:rPr>
          <w:b/>
          <w:bCs/>
        </w:rPr>
        <w:t>Abstract.</w:t>
      </w:r>
      <w:r w:rsidRPr="00075EA6">
        <w:t xml:space="preserve"> </w:t>
      </w:r>
      <w:r w:rsidR="002C32D0">
        <w:t xml:space="preserve">This paper focuses on using Gabor filtering, Haralick feature extraction, and a combination of nine different algorithms to construct image classification techniques for fruit ripeness assessment. To improve image quality, preprocessing techniques are used, and segmentation algorithms are used to extract the regions of interest containing the fruits. Texture features are extracted using Gabor filters of various orientations and frequency, whereas Haralick feature extraction computes statistical measures capturing textural qualities. The data is subsequently separated into training and testing sets for the training of the algorithms. Multiple algorithms, including Linear Discriminant Analysis (LDA), Quadratic Discriminant Analysis (QDA), Random Forest Classifier (RF), and Linear Support Vector Classifier (Linear SVC), are individually trained and combined to explore the fusion of different algorithms. The trained models are evaluated using the testing data, and the results, including accuracy scores, confusion matrices, and classification reports, are analyzed to measure </w:t>
      </w:r>
      <w:r w:rsidR="00720091">
        <w:t xml:space="preserve">the proposed </w:t>
      </w:r>
      <w:r w:rsidR="002C32D0">
        <w:t xml:space="preserve">algorithms' performance. </w:t>
      </w:r>
    </w:p>
    <w:p w14:paraId="5240E3FB" w14:textId="2D90FE34" w:rsidR="003A287B" w:rsidRPr="00075EA6" w:rsidRDefault="00A15B98" w:rsidP="00003D7C">
      <w:pPr>
        <w:pStyle w:val="Heading1"/>
        <w:rPr>
          <w:b w:val="0"/>
          <w:caps w:val="0"/>
          <w:sz w:val="20"/>
        </w:rPr>
      </w:pPr>
      <w:r>
        <w:t xml:space="preserve">INTRODUCTION </w:t>
      </w:r>
    </w:p>
    <w:p w14:paraId="04338E2A" w14:textId="77777777" w:rsidR="00D75ED8" w:rsidRDefault="006E603A" w:rsidP="008509F3">
      <w:pPr>
        <w:pStyle w:val="Paragraph"/>
      </w:pPr>
      <w:r>
        <w:t>T</w:t>
      </w:r>
      <w:r w:rsidR="00A15B98" w:rsidRPr="00A15B98">
        <w:t xml:space="preserve">he </w:t>
      </w:r>
      <w:r w:rsidR="008509F3">
        <w:t xml:space="preserve">world population is expecting to surge </w:t>
      </w:r>
      <w:r w:rsidR="006546D9">
        <w:t>in future and</w:t>
      </w:r>
      <w:r w:rsidR="008509F3" w:rsidRPr="008509F3">
        <w:t xml:space="preserve"> </w:t>
      </w:r>
      <w:r w:rsidR="006546D9">
        <w:t xml:space="preserve">the </w:t>
      </w:r>
      <w:r w:rsidR="008509F3" w:rsidRPr="008509F3">
        <w:t xml:space="preserve">pressure </w:t>
      </w:r>
      <w:r w:rsidR="006546D9">
        <w:t>are</w:t>
      </w:r>
      <w:r w:rsidR="008509F3" w:rsidRPr="008509F3">
        <w:t xml:space="preserve"> on agriculture to ramp up yields sustainably</w:t>
      </w:r>
      <w:r w:rsidR="008509F3">
        <w:t xml:space="preserve"> [1]. </w:t>
      </w:r>
      <w:r w:rsidR="006546D9">
        <w:t>There are a number of</w:t>
      </w:r>
      <w:r w:rsidR="006546D9" w:rsidRPr="006546D9">
        <w:t xml:space="preserve"> factors </w:t>
      </w:r>
      <w:r w:rsidR="006546D9">
        <w:t xml:space="preserve">that </w:t>
      </w:r>
      <w:r w:rsidR="006546D9" w:rsidRPr="006546D9">
        <w:t xml:space="preserve">can affect </w:t>
      </w:r>
      <w:r w:rsidR="00F11A91">
        <w:t xml:space="preserve">the production of crops. For example, </w:t>
      </w:r>
      <w:r w:rsidR="00F11A91" w:rsidRPr="006546D9">
        <w:t>weather, irrigation</w:t>
      </w:r>
      <w:r w:rsidR="006546D9" w:rsidRPr="006546D9">
        <w:t xml:space="preserve"> practices, pest control measures</w:t>
      </w:r>
      <w:r w:rsidR="00D33AA3">
        <w:t xml:space="preserve"> and even f</w:t>
      </w:r>
      <w:r w:rsidR="00D33AA3" w:rsidRPr="00D33AA3">
        <w:t>ruit ripeness assessment</w:t>
      </w:r>
      <w:r w:rsidR="006546D9" w:rsidRPr="006546D9">
        <w:t xml:space="preserve">. </w:t>
      </w:r>
      <w:r w:rsidR="00D33AA3">
        <w:t>T</w:t>
      </w:r>
      <w:r w:rsidR="008509F3">
        <w:t>he i</w:t>
      </w:r>
      <w:r w:rsidR="008509F3" w:rsidRPr="008509F3">
        <w:t>mplementation of AI-driven solutions in agriculture</w:t>
      </w:r>
      <w:r w:rsidR="0026615D">
        <w:t xml:space="preserve"> are possibly the best approach to target the mentioned factors and </w:t>
      </w:r>
      <w:r w:rsidR="0026615D" w:rsidRPr="0026615D">
        <w:t>farmers now have access to cutting-edge solutions that greatly improve crop management efficacy.</w:t>
      </w:r>
    </w:p>
    <w:p w14:paraId="60326407" w14:textId="77777777" w:rsidR="00D75ED8" w:rsidRDefault="0026615D" w:rsidP="008509F3">
      <w:pPr>
        <w:pStyle w:val="Paragraph"/>
      </w:pPr>
      <w:r>
        <w:t xml:space="preserve"> </w:t>
      </w:r>
      <w:r w:rsidR="00D75ED8">
        <w:t xml:space="preserve">Nowadays, </w:t>
      </w:r>
      <w:r w:rsidR="00D75ED8" w:rsidRPr="00D75ED8">
        <w:t>AI technology is especially helpful in oil palm agriculture, which is largely practised in tropical countries such as Indonesia and Malaysia, which are the world's largest and second-largest producers of oil palms, respectively. Consumers choose high-quality vegetable oils generated by oil palm. As a result, there is presently a high demand for oil palm products.</w:t>
      </w:r>
      <w:r w:rsidR="00D75ED8">
        <w:t xml:space="preserve"> </w:t>
      </w:r>
      <w:r w:rsidR="00D75ED8" w:rsidRPr="00D75ED8">
        <w:t>proposes to monitor the ripeness of oil palm fruits in order to achieve these standards and ensu</w:t>
      </w:r>
      <w:r w:rsidR="00D75ED8">
        <w:t xml:space="preserve">re effective output. </w:t>
      </w:r>
    </w:p>
    <w:p w14:paraId="24E08E7B" w14:textId="7DD472EA" w:rsidR="00D75ED8" w:rsidRDefault="00D75ED8" w:rsidP="008509F3">
      <w:pPr>
        <w:pStyle w:val="Paragraph"/>
      </w:pPr>
      <w:r>
        <w:t>With the</w:t>
      </w:r>
      <w:r w:rsidRPr="00D75ED8">
        <w:t xml:space="preserve"> exact and trustworthy data on the level of fruit ripeness through data collection and the usage of filtering algorithms. Farmers will be able to optimize harvesting schedules, eliminate waste, and increase the quality of oil palm produce with this knowledge.</w:t>
      </w:r>
      <w:r>
        <w:t xml:space="preserve"> </w:t>
      </w:r>
      <w:r w:rsidRPr="00D75ED8">
        <w:t>By applying AI technology to assess the freshness of the fruit, oil palm growers can make more educated decisions, enhance their operations, and increase output. The initiative's purpose is to assist the oil palm industry's long-term growth and productivity, which will benefit both farmers and consumers.</w:t>
      </w:r>
    </w:p>
    <w:p w14:paraId="49D6FBD1" w14:textId="660BE22D" w:rsidR="00725861" w:rsidRPr="0049173E" w:rsidRDefault="0049173E" w:rsidP="0049173E">
      <w:pPr>
        <w:pStyle w:val="Heading1"/>
      </w:pPr>
      <w:r>
        <w:t>Related Works</w:t>
      </w:r>
    </w:p>
    <w:p w14:paraId="7F2C6C46" w14:textId="190B93C1" w:rsidR="004A7779" w:rsidRDefault="00DA4290" w:rsidP="004A7779">
      <w:pPr>
        <w:pStyle w:val="Paragraph"/>
      </w:pPr>
      <w:r w:rsidRPr="00DA4290">
        <w:t>Computer vision techniques such as deep learning and machine learning can be very useful in agriculture.</w:t>
      </w:r>
      <w:r w:rsidR="0081159A">
        <w:t xml:space="preserve"> In general, there are </w:t>
      </w:r>
      <w:r w:rsidRPr="00DA4290">
        <w:t>four stages of oil palm rip</w:t>
      </w:r>
      <w:r w:rsidR="0081159A">
        <w:t>ening (u</w:t>
      </w:r>
      <w:r w:rsidR="0081159A" w:rsidRPr="00DA4290">
        <w:t>nripe, under-r</w:t>
      </w:r>
      <w:r w:rsidR="0081159A">
        <w:t xml:space="preserve">ipe, ripe, and over-ripe). </w:t>
      </w:r>
      <w:r w:rsidR="00DA69FD" w:rsidRPr="00DA4290">
        <w:t>A</w:t>
      </w:r>
      <w:r w:rsidR="00DA69FD">
        <w:t>n indicator of ripeness or maturity of given</w:t>
      </w:r>
      <w:r w:rsidR="00DA69FD" w:rsidRPr="00DA4290">
        <w:t xml:space="preserve"> fresh fruit bunches (FFB) from oil palms depends on the use of an </w:t>
      </w:r>
      <w:r w:rsidR="00DA69FD">
        <w:t xml:space="preserve">indicator which is </w:t>
      </w:r>
      <w:r w:rsidR="00DA69FD" w:rsidRPr="00DA4290">
        <w:t>RGB color scheme [</w:t>
      </w:r>
      <w:r w:rsidR="00DA69FD">
        <w:t>2</w:t>
      </w:r>
      <w:r w:rsidR="00DA69FD" w:rsidRPr="00DA4290">
        <w:t>].</w:t>
      </w:r>
      <w:r w:rsidR="004A7779">
        <w:t xml:space="preserve"> </w:t>
      </w:r>
      <w:r w:rsidR="00484678">
        <w:t>As a results</w:t>
      </w:r>
      <w:r w:rsidR="00DA69FD">
        <w:t>, n</w:t>
      </w:r>
      <w:r w:rsidRPr="00DA4290">
        <w:t xml:space="preserve">umerous </w:t>
      </w:r>
      <w:r w:rsidR="00DA69FD">
        <w:t>methods</w:t>
      </w:r>
      <w:r w:rsidRPr="00DA4290">
        <w:t xml:space="preserve"> have been proposed for </w:t>
      </w:r>
      <w:r w:rsidR="00DA69FD">
        <w:t xml:space="preserve">fruits’ </w:t>
      </w:r>
      <w:r w:rsidRPr="00DA4290">
        <w:t>color</w:t>
      </w:r>
      <w:r w:rsidR="00DA69FD">
        <w:t xml:space="preserve"> detection</w:t>
      </w:r>
      <w:r w:rsidRPr="00DA4290">
        <w:t xml:space="preserve">. </w:t>
      </w:r>
      <w:r w:rsidR="00DA69FD">
        <w:t xml:space="preserve">For example, </w:t>
      </w:r>
      <w:r w:rsidR="001220A9">
        <w:t xml:space="preserve">a </w:t>
      </w:r>
      <w:r w:rsidR="001220A9" w:rsidRPr="00DA4290">
        <w:t>Support</w:t>
      </w:r>
      <w:r w:rsidRPr="00DA4290">
        <w:t xml:space="preserve"> Vector Machine (SVM) </w:t>
      </w:r>
      <w:r w:rsidR="00DA69FD">
        <w:t>is proposed by [</w:t>
      </w:r>
      <w:r w:rsidR="001220A9">
        <w:t>3</w:t>
      </w:r>
      <w:r w:rsidR="00DA69FD">
        <w:t>] for fruit recognition</w:t>
      </w:r>
      <w:r w:rsidRPr="00DA4290">
        <w:t xml:space="preserve">, </w:t>
      </w:r>
      <w:r w:rsidR="001220A9" w:rsidRPr="00DA4290">
        <w:t>[</w:t>
      </w:r>
      <w:r w:rsidR="001220A9">
        <w:t>4</w:t>
      </w:r>
      <w:r w:rsidR="001220A9" w:rsidRPr="00DA4290">
        <w:t xml:space="preserve">] </w:t>
      </w:r>
      <w:r w:rsidR="001220A9">
        <w:t xml:space="preserve">uses </w:t>
      </w:r>
      <w:r w:rsidRPr="00DA4290">
        <w:t xml:space="preserve">Artificial Neural Network (ANN) for oil palm grading, and </w:t>
      </w:r>
      <w:r w:rsidR="001220A9">
        <w:t xml:space="preserve">[5] uses </w:t>
      </w:r>
      <w:r w:rsidRPr="00DA4290">
        <w:t>fuzzy classification based on color features for the p</w:t>
      </w:r>
      <w:r>
        <w:t>rediction of apple ripeness</w:t>
      </w:r>
      <w:r w:rsidR="00155EBE">
        <w:t>.</w:t>
      </w:r>
      <w:r w:rsidR="00484678">
        <w:t xml:space="preserve"> </w:t>
      </w:r>
    </w:p>
    <w:p w14:paraId="5C4D1D11" w14:textId="409A8F79" w:rsidR="00953D3F" w:rsidRDefault="00484678" w:rsidP="002F73F6">
      <w:pPr>
        <w:pStyle w:val="Paragraph"/>
      </w:pPr>
      <w:r>
        <w:lastRenderedPageBreak/>
        <w:t xml:space="preserve">On the other hand, </w:t>
      </w:r>
      <w:r w:rsidR="004A7779">
        <w:t>a</w:t>
      </w:r>
      <w:r w:rsidR="004A7779" w:rsidRPr="004A7779">
        <w:t xml:space="preserve"> supervised machine learning techn</w:t>
      </w:r>
      <w:r w:rsidR="004A7779">
        <w:t xml:space="preserve">ique named </w:t>
      </w:r>
      <w:r w:rsidR="004A7779" w:rsidRPr="004A7779">
        <w:t xml:space="preserve">Linear Discriminant Analysis (LDA) is </w:t>
      </w:r>
      <w:r w:rsidR="004A7779">
        <w:t xml:space="preserve">effective </w:t>
      </w:r>
      <w:r w:rsidR="004A7779" w:rsidRPr="004A7779">
        <w:t>for feature extraction in classification and dimensionality reduction</w:t>
      </w:r>
      <w:r w:rsidR="004A7779">
        <w:t xml:space="preserve"> [6</w:t>
      </w:r>
      <w:r w:rsidR="00F701BD">
        <w:t>].</w:t>
      </w:r>
      <w:r w:rsidR="00F701BD" w:rsidRPr="00F701BD">
        <w:t xml:space="preserve"> It maximize</w:t>
      </w:r>
      <w:r w:rsidR="0012093C">
        <w:t>s</w:t>
      </w:r>
      <w:r w:rsidR="00F701BD" w:rsidRPr="00F701BD">
        <w:t xml:space="preserve"> the ratio of between-class va</w:t>
      </w:r>
      <w:r w:rsidR="00F701BD">
        <w:t>riance to within-class variance</w:t>
      </w:r>
      <w:r w:rsidR="0059796D">
        <w:t xml:space="preserve"> and therefore effectively splitting </w:t>
      </w:r>
      <w:r w:rsidR="0012093C">
        <w:t>both</w:t>
      </w:r>
      <w:r w:rsidR="0059796D">
        <w:t xml:space="preserve"> classes</w:t>
      </w:r>
      <w:r w:rsidR="00813509">
        <w:t xml:space="preserve">. </w:t>
      </w:r>
      <w:r w:rsidR="0059796D">
        <w:t xml:space="preserve"> </w:t>
      </w:r>
      <w:r w:rsidR="00336CA7">
        <w:t xml:space="preserve">On the other hand, [7] used Random Forest method </w:t>
      </w:r>
      <w:r w:rsidR="00336CA7" w:rsidRPr="00336CA7">
        <w:t>in regression and classification tasks</w:t>
      </w:r>
      <w:r w:rsidR="00336CA7">
        <w:t>.</w:t>
      </w:r>
      <w:r w:rsidR="00336CA7" w:rsidRPr="00336CA7">
        <w:t xml:space="preserve"> </w:t>
      </w:r>
      <w:r w:rsidR="00336CA7">
        <w:t xml:space="preserve">[7] does not rely on a single decision tree but it generates predictions from each tree and anticipates the results using the majority of the guesses. The greater number of trees in the forest prevents higher accuracy and overfitting. </w:t>
      </w:r>
      <w:r w:rsidR="00902FE3">
        <w:t xml:space="preserve">Next, Quadratic Discriminant Analysis (QDA) is a classification task-oriented supervised machine learning technique. </w:t>
      </w:r>
      <w:r w:rsidR="007B3315">
        <w:t xml:space="preserve">QDA </w:t>
      </w:r>
      <w:r w:rsidR="007B3315" w:rsidRPr="007B3315">
        <w:t xml:space="preserve">starts by determining the key color characteristics pertinent to both the product and its sensory perception. For </w:t>
      </w:r>
      <w:r w:rsidR="007B3315">
        <w:t>example</w:t>
      </w:r>
      <w:r w:rsidR="007B3315" w:rsidRPr="007B3315">
        <w:t xml:space="preserve">, </w:t>
      </w:r>
      <w:r w:rsidR="007B3315">
        <w:t>o</w:t>
      </w:r>
      <w:r w:rsidR="007B3315" w:rsidRPr="007B3315">
        <w:t xml:space="preserve">ne </w:t>
      </w:r>
      <w:r w:rsidR="007B3315">
        <w:t>significant</w:t>
      </w:r>
      <w:r w:rsidR="007B3315" w:rsidRPr="007B3315">
        <w:t xml:space="preserve"> attribute for fruit r</w:t>
      </w:r>
      <w:r w:rsidR="007B3315">
        <w:t>ipeness classification is color</w:t>
      </w:r>
      <w:r w:rsidR="007B3315" w:rsidRPr="007B3315">
        <w:t xml:space="preserve">, </w:t>
      </w:r>
      <w:r w:rsidR="007B3315">
        <w:t>this attribute</w:t>
      </w:r>
      <w:r w:rsidR="007B3315" w:rsidRPr="007B3315">
        <w:t xml:space="preserve"> could encompass factors like lightness, da</w:t>
      </w:r>
      <w:r w:rsidR="007B3315">
        <w:t xml:space="preserve">rkness, redness, or yellowness or anything that can </w:t>
      </w:r>
      <w:r w:rsidR="007B3315" w:rsidRPr="007B3315">
        <w:t>directly influence its</w:t>
      </w:r>
      <w:r w:rsidR="007B3315">
        <w:t xml:space="preserve"> classification result</w:t>
      </w:r>
      <w:r w:rsidR="00902FE3">
        <w:t xml:space="preserve">. </w:t>
      </w:r>
      <w:r w:rsidR="00CA4FEA">
        <w:t>[</w:t>
      </w:r>
      <w:r w:rsidR="00336CA7">
        <w:t>8</w:t>
      </w:r>
      <w:r w:rsidR="00CA4FEA">
        <w:t xml:space="preserve">] used </w:t>
      </w:r>
      <w:r w:rsidR="00953D3F" w:rsidRPr="00953D3F">
        <w:t>Quadratic discriminant analysis model for assessing the risk of cadmium pollution for paddy fields in China</w:t>
      </w:r>
      <w:r w:rsidR="00CA4FEA">
        <w:t>.</w:t>
      </w:r>
      <w:r w:rsidR="00CA4FEA" w:rsidRPr="00CA4FEA">
        <w:t xml:space="preserve"> The results showed that the accuracy rate was 74% with QDA</w:t>
      </w:r>
      <w:r w:rsidR="00CA4FEA">
        <w:t xml:space="preserve"> in comparison using the decision tree </w:t>
      </w:r>
      <w:r w:rsidR="00CA4FEA" w:rsidRPr="00CA4FEA">
        <w:t>and logistic reg</w:t>
      </w:r>
      <w:r w:rsidR="00CA4FEA">
        <w:t xml:space="preserve">ression </w:t>
      </w:r>
      <w:r w:rsidR="00CA4FEA" w:rsidRPr="00CA4FEA">
        <w:t>models</w:t>
      </w:r>
      <w:r w:rsidR="00CA4FEA">
        <w:t xml:space="preserve"> that the accuracy rate was 67% and 68%</w:t>
      </w:r>
      <w:r w:rsidR="007B3315">
        <w:t xml:space="preserve"> [</w:t>
      </w:r>
      <w:r w:rsidR="00336CA7">
        <w:t>8</w:t>
      </w:r>
      <w:r w:rsidR="007B3315">
        <w:t>]</w:t>
      </w:r>
      <w:r w:rsidR="00CA4FEA" w:rsidRPr="00CA4FEA">
        <w:t>.</w:t>
      </w:r>
      <w:r w:rsidR="00336CA7">
        <w:t xml:space="preserve"> </w:t>
      </w:r>
      <w:r w:rsidR="00BA1291">
        <w:t xml:space="preserve"> [9] proposed an idea and implementation on how a support vector network used for inter-class classification. This method is further improved in [10] for </w:t>
      </w:r>
      <w:r w:rsidR="00BA1291" w:rsidRPr="00BA1291">
        <w:t>generic object categorization</w:t>
      </w:r>
      <w:r w:rsidR="00BA1291">
        <w:t xml:space="preserve">. </w:t>
      </w:r>
      <w:r w:rsidR="00B45264">
        <w:t>Furthermore</w:t>
      </w:r>
      <w:r w:rsidR="00146171">
        <w:t xml:space="preserve">, </w:t>
      </w:r>
      <w:r w:rsidR="00146171" w:rsidRPr="00146171">
        <w:t xml:space="preserve">Linear Support Vector Machines (SVMs) </w:t>
      </w:r>
      <w:r w:rsidR="00146171">
        <w:t xml:space="preserve">is </w:t>
      </w:r>
      <w:r w:rsidR="00E94E20">
        <w:t>ideal</w:t>
      </w:r>
      <w:r w:rsidR="00B45264" w:rsidRPr="00146171">
        <w:t xml:space="preserve"> </w:t>
      </w:r>
      <w:r w:rsidR="00146171" w:rsidRPr="00146171">
        <w:t xml:space="preserve">in addressing classification due to their computational efficiency </w:t>
      </w:r>
      <w:r w:rsidR="00E94E20">
        <w:t>in</w:t>
      </w:r>
      <w:r w:rsidR="00146171" w:rsidRPr="00146171">
        <w:t xml:space="preserve"> handling large-scale datasets</w:t>
      </w:r>
      <w:r w:rsidR="00146171">
        <w:t xml:space="preserve"> [11]. </w:t>
      </w:r>
      <w:r w:rsidR="00BA1291">
        <w:t xml:space="preserve">The </w:t>
      </w:r>
      <w:r w:rsidR="00BA1291" w:rsidRPr="00BA1291">
        <w:t xml:space="preserve">Linear Support Vector Classifier </w:t>
      </w:r>
      <w:r w:rsidR="00E94E20">
        <w:t xml:space="preserve">is categorized under </w:t>
      </w:r>
      <w:r w:rsidR="00BA1291">
        <w:t xml:space="preserve">the Support Vector Machines (SVMs) family </w:t>
      </w:r>
      <w:r w:rsidR="00E94E20">
        <w:t xml:space="preserve">which </w:t>
      </w:r>
      <w:r w:rsidR="00BA1291">
        <w:t>aims to find a hyperplane that splits the two classes in the input data.</w:t>
      </w:r>
      <w:r w:rsidR="002F73F6" w:rsidRPr="002F73F6">
        <w:t xml:space="preserve"> </w:t>
      </w:r>
      <w:r w:rsidR="002F73F6">
        <w:t xml:space="preserve">Linear SVC is widely </w:t>
      </w:r>
      <w:r w:rsidR="00503A41">
        <w:t xml:space="preserve">utilized </w:t>
      </w:r>
      <w:r w:rsidR="002F73F6">
        <w:t>in text and picture categorization.</w:t>
      </w:r>
    </w:p>
    <w:p w14:paraId="48C0E391" w14:textId="083CA5E2" w:rsidR="00616F3B" w:rsidRDefault="006E603A" w:rsidP="0049173E">
      <w:pPr>
        <w:pStyle w:val="Heading1"/>
      </w:pPr>
      <w:r>
        <w:t>Research Met</w:t>
      </w:r>
      <w:r w:rsidR="0049173E">
        <w:t>hod</w:t>
      </w:r>
    </w:p>
    <w:p w14:paraId="07B49607" w14:textId="2D27FF9A" w:rsidR="000B5338" w:rsidRDefault="00F11E52" w:rsidP="002F6B7C">
      <w:pPr>
        <w:pStyle w:val="Paragraph"/>
      </w:pPr>
      <w:r>
        <w:t xml:space="preserve">The implementation process </w:t>
      </w:r>
      <w:r w:rsidR="002B35DC">
        <w:t xml:space="preserve">of this research </w:t>
      </w:r>
      <w:r>
        <w:t xml:space="preserve">includes </w:t>
      </w:r>
      <w:r w:rsidR="003C6BA3">
        <w:t xml:space="preserve">several fundamental </w:t>
      </w:r>
      <w:r w:rsidR="002B35DC">
        <w:t xml:space="preserve">steps </w:t>
      </w:r>
      <w:r>
        <w:t xml:space="preserve">for image classification using Gabor filtering, Haralick feature extraction, and a </w:t>
      </w:r>
      <w:r w:rsidR="003C6BA3">
        <w:t xml:space="preserve">blend </w:t>
      </w:r>
      <w:r>
        <w:t xml:space="preserve">of nine separate algorithms. </w:t>
      </w:r>
      <w:r w:rsidR="00856FC8" w:rsidRPr="00856FC8">
        <w:t xml:space="preserve">A total </w:t>
      </w:r>
      <w:r w:rsidR="003C6BA3">
        <w:t xml:space="preserve">amount </w:t>
      </w:r>
      <w:r w:rsidR="00856FC8" w:rsidRPr="00856FC8">
        <w:t xml:space="preserve">of </w:t>
      </w:r>
      <w:r w:rsidR="00042116">
        <w:t>1988</w:t>
      </w:r>
      <w:r w:rsidR="00856FC8" w:rsidRPr="00856FC8">
        <w:t xml:space="preserve"> </w:t>
      </w:r>
      <w:r w:rsidR="00740F37">
        <w:t xml:space="preserve">palm oil fruits’ </w:t>
      </w:r>
      <w:r w:rsidR="00856FC8" w:rsidRPr="00856FC8">
        <w:t xml:space="preserve">images were used, with the training and </w:t>
      </w:r>
      <w:r w:rsidR="002B35DC">
        <w:t>testing</w:t>
      </w:r>
      <w:r w:rsidR="003C6BA3" w:rsidRPr="00856FC8">
        <w:t xml:space="preserve"> </w:t>
      </w:r>
      <w:r w:rsidR="00856FC8" w:rsidRPr="00856FC8">
        <w:t>data partitioned into four distinct ripeness stages</w:t>
      </w:r>
      <w:r w:rsidR="002B35DC">
        <w:t>, namely</w:t>
      </w:r>
      <w:r w:rsidR="00856FC8" w:rsidRPr="00856FC8">
        <w:t xml:space="preserve"> unripe</w:t>
      </w:r>
      <w:r w:rsidR="00856FC8">
        <w:t>, ripe, over</w:t>
      </w:r>
      <w:r w:rsidR="000B5338">
        <w:t>-</w:t>
      </w:r>
      <w:r w:rsidR="00856FC8">
        <w:t>ripe, and under</w:t>
      </w:r>
      <w:r w:rsidR="000B5338">
        <w:t>-</w:t>
      </w:r>
      <w:r w:rsidR="00856FC8">
        <w:t>ripe</w:t>
      </w:r>
      <w:r>
        <w:t xml:space="preserve">. </w:t>
      </w:r>
    </w:p>
    <w:p w14:paraId="41AFA786" w14:textId="56FEBF04" w:rsidR="000B5338" w:rsidRDefault="00F11E52" w:rsidP="002F6B7C">
      <w:pPr>
        <w:pStyle w:val="Paragraph"/>
      </w:pPr>
      <w:r>
        <w:t>Image preprocessing</w:t>
      </w:r>
      <w:r w:rsidR="00856FC8">
        <w:t xml:space="preserve"> </w:t>
      </w:r>
      <w:r>
        <w:t xml:space="preserve">techniques such as noise </w:t>
      </w:r>
      <w:r w:rsidR="003C6BA3">
        <w:t xml:space="preserve">suppression </w:t>
      </w:r>
      <w:r>
        <w:t xml:space="preserve">and enhancement are used to </w:t>
      </w:r>
      <w:r w:rsidR="003C6BA3">
        <w:t xml:space="preserve">enhance </w:t>
      </w:r>
      <w:r>
        <w:t xml:space="preserve">the photo quality. The fruit regions of interest are </w:t>
      </w:r>
      <w:r w:rsidR="003C6BA3">
        <w:t>determined by</w:t>
      </w:r>
      <w:r>
        <w:t xml:space="preserve"> segmentation techniques such as edge detection and color-based segmentation. The construction of Gabor filters with various orientations and frequencies follows. These filters are then applied to the segmented fruit sections to obtain </w:t>
      </w:r>
      <w:r w:rsidR="003C6BA3">
        <w:t xml:space="preserve">tangible data and </w:t>
      </w:r>
      <w:r>
        <w:t xml:space="preserve">information. The Haralick feature extraction procedure, which </w:t>
      </w:r>
      <w:r w:rsidR="003C6BA3">
        <w:t xml:space="preserve">dictates </w:t>
      </w:r>
      <w:r>
        <w:t xml:space="preserve">statistical measurements collecting textural information, </w:t>
      </w:r>
      <w:r w:rsidR="003C6BA3">
        <w:t xml:space="preserve">will be </w:t>
      </w:r>
      <w:r>
        <w:t xml:space="preserve">applied to the Gabor-filtered images. </w:t>
      </w:r>
    </w:p>
    <w:p w14:paraId="3566808E" w14:textId="1C975286" w:rsidR="000B5338" w:rsidRDefault="00750BC1" w:rsidP="002F6B7C">
      <w:pPr>
        <w:pStyle w:val="Paragraph"/>
      </w:pPr>
      <w:r>
        <w:t>Succeeding</w:t>
      </w:r>
      <w:r w:rsidR="003C6BA3">
        <w:t xml:space="preserve"> </w:t>
      </w:r>
      <w:r w:rsidR="00F11E52">
        <w:t xml:space="preserve">the feature </w:t>
      </w:r>
      <w:r w:rsidR="002B35DC">
        <w:t>extraction</w:t>
      </w:r>
      <w:r w:rsidR="003C6BA3">
        <w:t xml:space="preserve"> </w:t>
      </w:r>
      <w:r w:rsidR="00F11E52">
        <w:t xml:space="preserve">stage, the data is </w:t>
      </w:r>
      <w:r w:rsidR="002B35DC">
        <w:t>classified</w:t>
      </w:r>
      <w:r>
        <w:t xml:space="preserve"> </w:t>
      </w:r>
      <w:r w:rsidR="00F11E52">
        <w:t xml:space="preserve">into </w:t>
      </w:r>
      <w:r>
        <w:t>two</w:t>
      </w:r>
      <w:r w:rsidR="00F11E52">
        <w:t xml:space="preserve"> sets. The training data </w:t>
      </w:r>
      <w:r w:rsidR="003C6BA3">
        <w:t xml:space="preserve">attributes </w:t>
      </w:r>
      <w:r w:rsidR="00F11E52">
        <w:t xml:space="preserve">are utilized to train </w:t>
      </w:r>
      <w:r w:rsidR="003C6BA3">
        <w:t xml:space="preserve">all </w:t>
      </w:r>
      <w:r w:rsidR="00F11E52">
        <w:t xml:space="preserve">nine various types of algorithms, including Linear Discriminant Analysis (LDA), Quadratic Discriminant Analysis (QDA), Random Forest Classifier (RF), and Linear Support Vector Classifier (Linear SVC). Each algorithm learns the discriminative patterns and links between the </w:t>
      </w:r>
      <w:r>
        <w:t xml:space="preserve">characteristics </w:t>
      </w:r>
      <w:r w:rsidR="00F11E52">
        <w:t xml:space="preserve">and the </w:t>
      </w:r>
      <w:r>
        <w:t xml:space="preserve">appropriate </w:t>
      </w:r>
      <w:r w:rsidR="00F11E52">
        <w:t xml:space="preserve">fruit ripeness categories. </w:t>
      </w:r>
      <w:r>
        <w:t>Besides</w:t>
      </w:r>
      <w:r w:rsidR="00F11E52">
        <w:t xml:space="preserve"> individual algorithms, several combinations of the four primary algorithms (RF, Linear SVC, LDA, and QDA) are examined. These combinations include RF + Linear SVC + LDA + QDA, RF + LDA + QDA, LDA + QDA, RF + LDA, and RF + QDA. These combinations put to the test the theory that combining different strategies can improve classification results. </w:t>
      </w:r>
    </w:p>
    <w:p w14:paraId="217AA33D" w14:textId="72A0FEE0" w:rsidR="000B5338" w:rsidRDefault="00F11E52" w:rsidP="002F6B7C">
      <w:pPr>
        <w:pStyle w:val="Paragraph"/>
      </w:pPr>
      <w:r>
        <w:t>During the testing step, the trained models are applied to testing data, which undergoes the same preprocessing, segmentation, and feature extraction operations as the training data. Each algorithm, including the integrated models, uses the retrieved fea</w:t>
      </w:r>
      <w:r w:rsidR="00856FC8">
        <w:t>tures to estimate the fruit rip</w:t>
      </w:r>
      <w:r>
        <w:t>eness categories in the test images.</w:t>
      </w:r>
      <w:r w:rsidR="00856FC8">
        <w:t xml:space="preserve"> </w:t>
      </w:r>
      <w:r>
        <w:t>The implementation process yielded accuracy scores, confusion matrices, and</w:t>
      </w:r>
      <w:r w:rsidR="00856FC8">
        <w:t xml:space="preserve"> </w:t>
      </w:r>
      <w:r>
        <w:t xml:space="preserve">classification reports. The accuracy score represents </w:t>
      </w:r>
      <w:r w:rsidR="00750BC1">
        <w:t>the status</w:t>
      </w:r>
      <w:r>
        <w:t xml:space="preserve"> each algorithm fared overall</w:t>
      </w:r>
      <w:r w:rsidR="00856FC8">
        <w:t xml:space="preserve"> </w:t>
      </w:r>
      <w:r>
        <w:t xml:space="preserve">in correctly </w:t>
      </w:r>
      <w:r w:rsidR="00750BC1">
        <w:t xml:space="preserve">distributing different </w:t>
      </w:r>
      <w:r>
        <w:t>stages of fruit ripeness. The confusion matrix provides a</w:t>
      </w:r>
      <w:r w:rsidR="00856FC8">
        <w:t xml:space="preserve"> </w:t>
      </w:r>
      <w:r>
        <w:t xml:space="preserve">detailed breakdown of </w:t>
      </w:r>
      <w:r w:rsidR="00750BC1">
        <w:t>the correct and incorrect predictions</w:t>
      </w:r>
      <w:r>
        <w:t xml:space="preserve"> for each category,</w:t>
      </w:r>
      <w:r w:rsidR="00740F37">
        <w:t xml:space="preserve"> </w:t>
      </w:r>
      <w:r>
        <w:t>demonstrating the advantages and weaknesses of the algorithms. The categorization</w:t>
      </w:r>
      <w:r w:rsidR="00856FC8">
        <w:t xml:space="preserve"> </w:t>
      </w:r>
      <w:r>
        <w:t xml:space="preserve">report includes measurements </w:t>
      </w:r>
      <w:r w:rsidR="00750BC1">
        <w:t xml:space="preserve">such as </w:t>
      </w:r>
      <w:r>
        <w:t>precision, recall, F1-score, and support to provide a</w:t>
      </w:r>
      <w:r w:rsidR="00856FC8">
        <w:t xml:space="preserve"> </w:t>
      </w:r>
      <w:r>
        <w:t xml:space="preserve">comprehensive assessment of the algorithms' </w:t>
      </w:r>
      <w:r w:rsidR="00750BC1">
        <w:t xml:space="preserve">presentation </w:t>
      </w:r>
      <w:r>
        <w:t>for each category.</w:t>
      </w:r>
      <w:r w:rsidR="00856FC8">
        <w:t xml:space="preserve"> </w:t>
      </w:r>
    </w:p>
    <w:p w14:paraId="215D0C5A" w14:textId="1A1DE493" w:rsidR="000B5338" w:rsidRDefault="00F11E52" w:rsidP="002F6B7C">
      <w:pPr>
        <w:pStyle w:val="Paragraph"/>
      </w:pPr>
      <w:r>
        <w:t xml:space="preserve">Furthermore, the deployment approach </w:t>
      </w:r>
      <w:r w:rsidR="00750BC1">
        <w:t xml:space="preserve">involves </w:t>
      </w:r>
      <w:r>
        <w:t>recording relevant metrics and outcomes</w:t>
      </w:r>
      <w:r w:rsidR="00856FC8">
        <w:t xml:space="preserve"> </w:t>
      </w:r>
      <w:r>
        <w:t xml:space="preserve">in an Excel file. This makes it </w:t>
      </w:r>
      <w:r w:rsidR="00750BC1">
        <w:t xml:space="preserve">straightforward </w:t>
      </w:r>
      <w:r>
        <w:t>to analyze the data that has been collected,</w:t>
      </w:r>
      <w:r w:rsidR="00856FC8">
        <w:t xml:space="preserve"> </w:t>
      </w:r>
      <w:r>
        <w:t xml:space="preserve">making it </w:t>
      </w:r>
      <w:r w:rsidR="00750BC1">
        <w:t xml:space="preserve">effortless </w:t>
      </w:r>
      <w:r>
        <w:t>to measure and compare th</w:t>
      </w:r>
      <w:r w:rsidR="00FA4713">
        <w:t>e effectiveness and speed of th</w:t>
      </w:r>
      <w:r>
        <w:t>e algorithms.</w:t>
      </w:r>
      <w:r w:rsidR="00856FC8">
        <w:t xml:space="preserve"> </w:t>
      </w:r>
      <w:r>
        <w:t>This method employs Gabor filtering</w:t>
      </w:r>
      <w:r w:rsidR="00750BC1">
        <w:t xml:space="preserve"> and </w:t>
      </w:r>
      <w:r>
        <w:t xml:space="preserve">Haralick feature extraction to achieve </w:t>
      </w:r>
      <w:r w:rsidR="00750BC1">
        <w:t xml:space="preserve">accurate </w:t>
      </w:r>
      <w:r>
        <w:t xml:space="preserve">fruit ripeness rating. While </w:t>
      </w:r>
      <w:r w:rsidR="00750BC1">
        <w:t xml:space="preserve">the variation in </w:t>
      </w:r>
      <w:r>
        <w:t>algorithms and their</w:t>
      </w:r>
      <w:r w:rsidR="00856FC8">
        <w:t xml:space="preserve"> </w:t>
      </w:r>
      <w:r>
        <w:t xml:space="preserve">combinations </w:t>
      </w:r>
      <w:r w:rsidR="00750BC1">
        <w:t xml:space="preserve">includes different ranges </w:t>
      </w:r>
      <w:r>
        <w:t>of approaches to the classification issue, the preprocessing,</w:t>
      </w:r>
      <w:r w:rsidR="00856FC8">
        <w:t xml:space="preserve"> </w:t>
      </w:r>
      <w:r>
        <w:t xml:space="preserve">segmentation, and feature extraction procedures are critical in </w:t>
      </w:r>
      <w:r w:rsidR="00750BC1">
        <w:t xml:space="preserve">assembling </w:t>
      </w:r>
      <w:r>
        <w:t>data for</w:t>
      </w:r>
      <w:r w:rsidR="00856FC8">
        <w:t xml:space="preserve"> </w:t>
      </w:r>
      <w:r w:rsidR="00750BC1">
        <w:t>categorization</w:t>
      </w:r>
      <w:r>
        <w:t xml:space="preserve">. </w:t>
      </w:r>
    </w:p>
    <w:p w14:paraId="497942B4" w14:textId="64A57A58" w:rsidR="000B5338" w:rsidRDefault="00F11E52" w:rsidP="002F6B7C">
      <w:pPr>
        <w:pStyle w:val="Paragraph"/>
      </w:pPr>
      <w:r>
        <w:t xml:space="preserve">The implementation procedure and its </w:t>
      </w:r>
      <w:r w:rsidR="002E2473">
        <w:t xml:space="preserve">result </w:t>
      </w:r>
      <w:r w:rsidR="00750BC1">
        <w:t>enhances the comprehension</w:t>
      </w:r>
      <w:r>
        <w:t xml:space="preserve"> of various techniques and algorithm</w:t>
      </w:r>
      <w:r w:rsidR="00856FC8">
        <w:t xml:space="preserve">s in </w:t>
      </w:r>
      <w:r w:rsidR="002E2473">
        <w:t xml:space="preserve">identifying </w:t>
      </w:r>
      <w:r w:rsidR="00856FC8">
        <w:t>fruit ripeness</w:t>
      </w:r>
      <w:r>
        <w:t>.</w:t>
      </w:r>
      <w:r w:rsidR="00C86AFE">
        <w:t xml:space="preserve"> The implemented approach focuses on using Haralick texture features extracted from </w:t>
      </w:r>
      <w:r w:rsidR="00C86AFE">
        <w:lastRenderedPageBreak/>
        <w:t>grayscale images and exploring different combinations of RF, Linear SVC, LDA,</w:t>
      </w:r>
      <w:r w:rsidR="00C11A95">
        <w:t xml:space="preserve"> </w:t>
      </w:r>
      <w:r w:rsidR="00C86AFE">
        <w:t>and QDA algorithms for fruit ripeness classification.</w:t>
      </w:r>
      <w:r w:rsidR="00C11A95">
        <w:t xml:space="preserve"> </w:t>
      </w:r>
    </w:p>
    <w:p w14:paraId="53C2F9A4" w14:textId="5108C335" w:rsidR="000B5338" w:rsidRDefault="000B5338" w:rsidP="000B5338">
      <w:pPr>
        <w:pStyle w:val="Heading1"/>
      </w:pPr>
      <w:r>
        <w:t>RESULTS</w:t>
      </w:r>
    </w:p>
    <w:p w14:paraId="1A844F9F" w14:textId="02D61209" w:rsidR="00AA0DF6" w:rsidRDefault="00C11A95" w:rsidP="002F6B7C">
      <w:pPr>
        <w:pStyle w:val="Paragraph"/>
      </w:pPr>
      <w:r>
        <w:t>Figure 1 shows the LDA confusion Matrix Heatmap-Grayscale. From Figure 1, the top-left cell (row 1, column 1) shows that the model</w:t>
      </w:r>
      <w:r w:rsidR="00510CC7">
        <w:t xml:space="preserve"> </w:t>
      </w:r>
      <w:r>
        <w:t>correctly predicted 73 instances as "over</w:t>
      </w:r>
      <w:r w:rsidR="000B5338">
        <w:t>-</w:t>
      </w:r>
      <w:r>
        <w:t>ripe" when they were actually "over</w:t>
      </w:r>
      <w:r w:rsidR="000B5338">
        <w:t>-</w:t>
      </w:r>
      <w:r>
        <w:t>ripe." The cell in row 2, column 2 indicates that 287 instances were correctly classified as "ripe" and predicted as "ripe." The cell in row 3, column 3 shows that 180 instances were correctly classified as "under</w:t>
      </w:r>
      <w:r w:rsidR="000B5338">
        <w:t>-</w:t>
      </w:r>
      <w:r>
        <w:t>ripe" and predicted as "under</w:t>
      </w:r>
      <w:r w:rsidR="000B5338">
        <w:t>-</w:t>
      </w:r>
      <w:r>
        <w:t xml:space="preserve">ripe." The cell in row 4, column 4 indicates that 599 instances were correctly classified as "unripe" and predicted as "unripe”. </w:t>
      </w:r>
      <w:r w:rsidR="00746E35">
        <w:t xml:space="preserve"> </w:t>
      </w:r>
    </w:p>
    <w:p w14:paraId="5415CDC8" w14:textId="71E9668D" w:rsidR="00AA0DF6" w:rsidRDefault="00AA0DF6" w:rsidP="002F6B7C">
      <w:pPr>
        <w:pStyle w:val="Paragraph"/>
      </w:pPr>
    </w:p>
    <w:p w14:paraId="26FDC001" w14:textId="60D4215B" w:rsidR="00AA0DF6" w:rsidRDefault="00DE3EA7" w:rsidP="00AA0DF6">
      <w:pPr>
        <w:pStyle w:val="Paragraph"/>
        <w:jc w:val="center"/>
      </w:pPr>
      <w:r w:rsidRPr="00C11A95">
        <w:rPr>
          <w:noProof/>
          <w:lang w:val="en-MY" w:eastAsia="zh-CN"/>
        </w:rPr>
        <w:drawing>
          <wp:anchor distT="0" distB="0" distL="114300" distR="114300" simplePos="0" relativeHeight="251658240" behindDoc="1" locked="0" layoutInCell="1" allowOverlap="1" wp14:anchorId="0BA1F7ED" wp14:editId="5D031F52">
            <wp:simplePos x="0" y="0"/>
            <wp:positionH relativeFrom="column">
              <wp:posOffset>1144932</wp:posOffset>
            </wp:positionH>
            <wp:positionV relativeFrom="paragraph">
              <wp:posOffset>22860</wp:posOffset>
            </wp:positionV>
            <wp:extent cx="3640455" cy="2699385"/>
            <wp:effectExtent l="0" t="0" r="0" b="5715"/>
            <wp:wrapTight wrapText="bothSides">
              <wp:wrapPolygon edited="0">
                <wp:start x="0" y="0"/>
                <wp:lineTo x="0" y="21493"/>
                <wp:lineTo x="21476" y="21493"/>
                <wp:lineTo x="214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40455" cy="2699385"/>
                    </a:xfrm>
                    <a:prstGeom prst="rect">
                      <a:avLst/>
                    </a:prstGeom>
                  </pic:spPr>
                </pic:pic>
              </a:graphicData>
            </a:graphic>
            <wp14:sizeRelH relativeFrom="page">
              <wp14:pctWidth>0</wp14:pctWidth>
            </wp14:sizeRelH>
            <wp14:sizeRelV relativeFrom="page">
              <wp14:pctHeight>0</wp14:pctHeight>
            </wp14:sizeRelV>
          </wp:anchor>
        </w:drawing>
      </w:r>
    </w:p>
    <w:p w14:paraId="28D54095" w14:textId="2DB6BD81" w:rsidR="00AA0DF6" w:rsidRDefault="00AA0DF6" w:rsidP="00AA0DF6">
      <w:pPr>
        <w:pStyle w:val="Paragraph"/>
        <w:jc w:val="center"/>
      </w:pPr>
    </w:p>
    <w:p w14:paraId="3F1EE8CF" w14:textId="7F9A62FB" w:rsidR="00AA0DF6" w:rsidRDefault="00AA0DF6" w:rsidP="00AA0DF6">
      <w:pPr>
        <w:pStyle w:val="Paragraph"/>
        <w:jc w:val="center"/>
      </w:pPr>
    </w:p>
    <w:p w14:paraId="75BE5B23" w14:textId="0E9BC0A2" w:rsidR="00AA0DF6" w:rsidRDefault="00AA0DF6" w:rsidP="00AA0DF6">
      <w:pPr>
        <w:pStyle w:val="Paragraph"/>
        <w:jc w:val="center"/>
      </w:pPr>
    </w:p>
    <w:p w14:paraId="06C8A0C6" w14:textId="443092DE" w:rsidR="00AA0DF6" w:rsidRDefault="00AA0DF6" w:rsidP="00AA0DF6">
      <w:pPr>
        <w:pStyle w:val="Paragraph"/>
        <w:jc w:val="center"/>
      </w:pPr>
    </w:p>
    <w:p w14:paraId="163A9F34" w14:textId="0F745C05" w:rsidR="00AA0DF6" w:rsidRDefault="00AA0DF6" w:rsidP="00AA0DF6">
      <w:pPr>
        <w:pStyle w:val="Paragraph"/>
        <w:jc w:val="center"/>
      </w:pPr>
    </w:p>
    <w:p w14:paraId="5C5C3A45" w14:textId="77777777" w:rsidR="00AA0DF6" w:rsidRDefault="00AA0DF6" w:rsidP="00AA0DF6">
      <w:pPr>
        <w:pStyle w:val="Paragraph"/>
        <w:jc w:val="center"/>
      </w:pPr>
    </w:p>
    <w:p w14:paraId="48AF0525" w14:textId="77777777" w:rsidR="00AA0DF6" w:rsidRDefault="00AA0DF6" w:rsidP="00AA0DF6">
      <w:pPr>
        <w:pStyle w:val="Paragraph"/>
        <w:jc w:val="center"/>
      </w:pPr>
    </w:p>
    <w:p w14:paraId="315B7D40" w14:textId="77777777" w:rsidR="00AA0DF6" w:rsidRDefault="00AA0DF6" w:rsidP="00AA0DF6">
      <w:pPr>
        <w:pStyle w:val="Paragraph"/>
        <w:jc w:val="center"/>
      </w:pPr>
    </w:p>
    <w:p w14:paraId="51CBA7B0" w14:textId="77777777" w:rsidR="00AA0DF6" w:rsidRDefault="00AA0DF6" w:rsidP="00AA0DF6">
      <w:pPr>
        <w:pStyle w:val="Paragraph"/>
        <w:jc w:val="center"/>
      </w:pPr>
    </w:p>
    <w:p w14:paraId="7870282F" w14:textId="77777777" w:rsidR="00AA0DF6" w:rsidRDefault="00AA0DF6" w:rsidP="00AA0DF6">
      <w:pPr>
        <w:pStyle w:val="Paragraph"/>
        <w:jc w:val="center"/>
      </w:pPr>
    </w:p>
    <w:p w14:paraId="1FEC644D" w14:textId="77777777" w:rsidR="00AA0DF6" w:rsidRDefault="00AA0DF6" w:rsidP="00AA0DF6">
      <w:pPr>
        <w:pStyle w:val="Paragraph"/>
        <w:jc w:val="center"/>
      </w:pPr>
    </w:p>
    <w:p w14:paraId="41F248B7" w14:textId="77777777" w:rsidR="00AA0DF6" w:rsidRDefault="00AA0DF6" w:rsidP="00AA0DF6">
      <w:pPr>
        <w:pStyle w:val="Paragraph"/>
        <w:jc w:val="center"/>
      </w:pPr>
    </w:p>
    <w:p w14:paraId="51029727" w14:textId="77777777" w:rsidR="00AA0DF6" w:rsidRDefault="00AA0DF6" w:rsidP="00AA0DF6">
      <w:pPr>
        <w:pStyle w:val="Paragraph"/>
        <w:jc w:val="center"/>
      </w:pPr>
    </w:p>
    <w:p w14:paraId="6323AA47" w14:textId="77777777" w:rsidR="00AA0DF6" w:rsidRDefault="00AA0DF6" w:rsidP="00AA0DF6">
      <w:pPr>
        <w:pStyle w:val="Paragraph"/>
        <w:jc w:val="center"/>
      </w:pPr>
    </w:p>
    <w:p w14:paraId="749ACF08" w14:textId="77777777" w:rsidR="00AA0DF6" w:rsidRDefault="00AA0DF6" w:rsidP="00AA0DF6">
      <w:pPr>
        <w:pStyle w:val="Paragraph"/>
        <w:jc w:val="center"/>
      </w:pPr>
    </w:p>
    <w:p w14:paraId="545ECF97" w14:textId="77777777" w:rsidR="00AA0DF6" w:rsidRDefault="00AA0DF6" w:rsidP="00AA0DF6">
      <w:pPr>
        <w:pStyle w:val="Paragraph"/>
        <w:jc w:val="center"/>
      </w:pPr>
    </w:p>
    <w:p w14:paraId="6AC9078E" w14:textId="77777777" w:rsidR="00AA0DF6" w:rsidRDefault="00AA0DF6" w:rsidP="00AA0DF6">
      <w:pPr>
        <w:pStyle w:val="Paragraph"/>
        <w:jc w:val="center"/>
      </w:pPr>
    </w:p>
    <w:p w14:paraId="077DE8E5" w14:textId="77777777" w:rsidR="00AA0DF6" w:rsidRDefault="00AA0DF6" w:rsidP="00AA0DF6">
      <w:pPr>
        <w:pStyle w:val="Paragraph"/>
        <w:jc w:val="center"/>
      </w:pPr>
    </w:p>
    <w:p w14:paraId="6FBB9DCF" w14:textId="7812B562" w:rsidR="00AA0DF6" w:rsidRPr="000657F7" w:rsidRDefault="00AA0DF6" w:rsidP="00AA0DF6">
      <w:pPr>
        <w:pStyle w:val="FigureCaption"/>
        <w:spacing w:before="0"/>
        <w:rPr>
          <w:sz w:val="20"/>
        </w:rPr>
      </w:pPr>
      <w:r>
        <w:rPr>
          <w:b/>
          <w:caps/>
        </w:rPr>
        <w:t>Figure 1.</w:t>
      </w:r>
      <w:r>
        <w:t xml:space="preserve"> </w:t>
      </w:r>
      <w:r w:rsidRPr="000657F7">
        <w:t xml:space="preserve">LDA </w:t>
      </w:r>
      <w:r w:rsidR="00216748">
        <w:t>c</w:t>
      </w:r>
      <w:r w:rsidRPr="000657F7">
        <w:t xml:space="preserve">onfusion </w:t>
      </w:r>
      <w:r w:rsidR="00216748">
        <w:t>m</w:t>
      </w:r>
      <w:r w:rsidRPr="000657F7">
        <w:t xml:space="preserve">atrix </w:t>
      </w:r>
      <w:r w:rsidR="00216748">
        <w:t>h</w:t>
      </w:r>
      <w:r w:rsidRPr="000657F7">
        <w:t>eatmap-</w:t>
      </w:r>
      <w:r w:rsidR="00216748">
        <w:t>g</w:t>
      </w:r>
      <w:r w:rsidRPr="000657F7">
        <w:t>rayscale</w:t>
      </w:r>
    </w:p>
    <w:p w14:paraId="64E99D76" w14:textId="77777777" w:rsidR="00AA0DF6" w:rsidRDefault="00AA0DF6" w:rsidP="002F6B7C">
      <w:pPr>
        <w:pStyle w:val="Paragraph"/>
      </w:pPr>
    </w:p>
    <w:p w14:paraId="0B03587E" w14:textId="74D2F6CF" w:rsidR="00DE3EA7" w:rsidRDefault="00746E35" w:rsidP="00DE3EA7">
      <w:pPr>
        <w:pStyle w:val="Paragraph"/>
      </w:pPr>
      <w:r>
        <w:t>Figure 2 shows that the top-left cell (row 1, column 1) shows that the model correctly predicted 250 instances as "over</w:t>
      </w:r>
      <w:r w:rsidR="000B5338">
        <w:t>-</w:t>
      </w:r>
      <w:r>
        <w:t>ripe". The cell in row 2, column 2 indicates that 426 instances were correctly classified as "ripe" and predicted as "ripe". The cell in row</w:t>
      </w:r>
      <w:r w:rsidR="00042116">
        <w:t xml:space="preserve"> </w:t>
      </w:r>
      <w:r>
        <w:t>3, column 3 shows that 482 instances were correctly classified as "under</w:t>
      </w:r>
      <w:r w:rsidR="000B5338">
        <w:t>-</w:t>
      </w:r>
      <w:r>
        <w:t>ripe" and</w:t>
      </w:r>
      <w:r w:rsidR="00042116">
        <w:t xml:space="preserve"> </w:t>
      </w:r>
      <w:r>
        <w:t>predicted as "under</w:t>
      </w:r>
      <w:r w:rsidR="000B5338">
        <w:t>-</w:t>
      </w:r>
      <w:r>
        <w:t>ripe". The cell in row 4, column 4 indicates that 750 instances were</w:t>
      </w:r>
      <w:r w:rsidR="00042116">
        <w:t xml:space="preserve"> </w:t>
      </w:r>
      <w:r>
        <w:t xml:space="preserve">correctly classified as "unripe" and predicted as "unripe". </w:t>
      </w:r>
    </w:p>
    <w:p w14:paraId="65C98F3D" w14:textId="77777777" w:rsidR="00DE3EA7" w:rsidRPr="00075EA6" w:rsidRDefault="00DE3EA7" w:rsidP="00DE3EA7">
      <w:pPr>
        <w:pStyle w:val="Paragraph"/>
        <w:jc w:val="center"/>
      </w:pPr>
      <w:r w:rsidRPr="00746E35">
        <w:rPr>
          <w:noProof/>
          <w:lang w:val="en-MY" w:eastAsia="zh-CN"/>
        </w:rPr>
        <w:drawing>
          <wp:inline distT="0" distB="0" distL="0" distR="0" wp14:anchorId="258BC562" wp14:editId="2D30C5EE">
            <wp:extent cx="3309257" cy="2480175"/>
            <wp:effectExtent l="0" t="0" r="5715" b="0"/>
            <wp:docPr id="5" name="Picture 5" descr="A screen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graph&#10;&#10;AI-generated content may be incorrect."/>
                    <pic:cNvPicPr/>
                  </pic:nvPicPr>
                  <pic:blipFill>
                    <a:blip r:embed="rId10"/>
                    <a:stretch>
                      <a:fillRect/>
                    </a:stretch>
                  </pic:blipFill>
                  <pic:spPr>
                    <a:xfrm>
                      <a:off x="0" y="0"/>
                      <a:ext cx="3327484" cy="2493836"/>
                    </a:xfrm>
                    <a:prstGeom prst="rect">
                      <a:avLst/>
                    </a:prstGeom>
                  </pic:spPr>
                </pic:pic>
              </a:graphicData>
            </a:graphic>
          </wp:inline>
        </w:drawing>
      </w:r>
    </w:p>
    <w:p w14:paraId="00891232" w14:textId="6DB76A67" w:rsidR="00DE3EA7" w:rsidRDefault="00DE3EA7" w:rsidP="00DE3EA7">
      <w:pPr>
        <w:pStyle w:val="FigureCaption"/>
      </w:pPr>
      <w:r>
        <w:rPr>
          <w:b/>
          <w:caps/>
        </w:rPr>
        <w:t>Figure 2.</w:t>
      </w:r>
      <w:r>
        <w:t xml:space="preserve"> </w:t>
      </w:r>
      <w:r w:rsidRPr="000657F7">
        <w:t xml:space="preserve">RF + QDA </w:t>
      </w:r>
      <w:r w:rsidR="00216748">
        <w:t>c</w:t>
      </w:r>
      <w:r w:rsidRPr="000657F7">
        <w:t xml:space="preserve">onfusion </w:t>
      </w:r>
      <w:r w:rsidR="00216748">
        <w:t>m</w:t>
      </w:r>
      <w:r w:rsidRPr="000657F7">
        <w:t xml:space="preserve">atrix </w:t>
      </w:r>
      <w:r w:rsidR="00216748">
        <w:t>h</w:t>
      </w:r>
      <w:r w:rsidRPr="000657F7">
        <w:t>eatmap-</w:t>
      </w:r>
      <w:r w:rsidR="00216748">
        <w:t>s</w:t>
      </w:r>
      <w:r w:rsidRPr="000657F7">
        <w:t>um</w:t>
      </w:r>
    </w:p>
    <w:p w14:paraId="77A08673" w14:textId="77777777" w:rsidR="00DE3EA7" w:rsidRDefault="00DE3EA7" w:rsidP="00DE3EA7">
      <w:pPr>
        <w:pStyle w:val="Paragraph"/>
      </w:pPr>
      <w:r>
        <w:lastRenderedPageBreak/>
        <w:t xml:space="preserve">Figure 3 shows that the model correctly predicted 250 instances as "over-ripe". The cell in row 2, column 2 indicates that 426 instances were correctly classified as "ripe" and predicted as "ripe". The cell in row 3, column 3 shows that 486 instances were correctly classified as "under-ripe" and predicted as "under-ripe". The cell in row 4, column 4 indicates that 826 instances were correctly classified as "unripe" and predicted as "unripe". </w:t>
      </w:r>
    </w:p>
    <w:p w14:paraId="6452E8C7" w14:textId="77777777" w:rsidR="00DE3EA7" w:rsidRDefault="00DE3EA7" w:rsidP="00DE3EA7">
      <w:pPr>
        <w:pStyle w:val="Paragraph"/>
      </w:pPr>
      <w:r>
        <w:t>In our experiment, the proposed Random Forest Classifier shows the</w:t>
      </w:r>
      <w:r w:rsidRPr="00790779">
        <w:t xml:space="preserve"> overall accuracy of </w:t>
      </w:r>
      <w:r>
        <w:t>is 100% and it is very suitable to predict the ripeness or maturity of given</w:t>
      </w:r>
      <w:r w:rsidRPr="00DA4290">
        <w:t xml:space="preserve"> fresh fruit bunches (FFB) from oil palms</w:t>
      </w:r>
      <w:r>
        <w:t xml:space="preserve">. On the other hand, Figure 4 shows the Linear SVC having the problem to determine the ripe of </w:t>
      </w:r>
      <w:r w:rsidRPr="00DA4290">
        <w:t>fresh fruit bunches (FFB) from oil palms</w:t>
      </w:r>
      <w:r>
        <w:t>. Therefore, it demonstrates the lowest accuracy in average. Lastly, Table 1 shows the overall accuracy of all proposed algorithms.</w:t>
      </w:r>
    </w:p>
    <w:p w14:paraId="6FC0696B" w14:textId="6D2E36FA" w:rsidR="00685D8C" w:rsidRDefault="002C2ECD" w:rsidP="002C2ECD">
      <w:pPr>
        <w:pStyle w:val="Heading1"/>
        <w:rPr>
          <w:rFonts w:asciiTheme="majorBidi" w:hAnsiTheme="majorBidi" w:cstheme="majorBidi"/>
        </w:rPr>
      </w:pPr>
      <w:r w:rsidRPr="002C2ECD">
        <w:rPr>
          <w:rFonts w:asciiTheme="majorBidi" w:hAnsiTheme="majorBidi" w:cstheme="majorBidi"/>
          <w:noProof/>
          <w:lang w:val="en-MY" w:eastAsia="zh-CN"/>
        </w:rPr>
        <w:drawing>
          <wp:inline distT="0" distB="0" distL="0" distR="0" wp14:anchorId="072488D2" wp14:editId="25D4EDD5">
            <wp:extent cx="3490128" cy="2563156"/>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32043" cy="2593939"/>
                    </a:xfrm>
                    <a:prstGeom prst="rect">
                      <a:avLst/>
                    </a:prstGeom>
                  </pic:spPr>
                </pic:pic>
              </a:graphicData>
            </a:graphic>
          </wp:inline>
        </w:drawing>
      </w:r>
    </w:p>
    <w:p w14:paraId="177EC39B" w14:textId="060B8DDB" w:rsidR="002C2ECD" w:rsidRDefault="002C2ECD" w:rsidP="002C2ECD">
      <w:pPr>
        <w:pStyle w:val="FigureCaption"/>
      </w:pPr>
      <w:r>
        <w:rPr>
          <w:b/>
          <w:caps/>
        </w:rPr>
        <w:t>Figure 3.</w:t>
      </w:r>
      <w:r>
        <w:t xml:space="preserve"> </w:t>
      </w:r>
      <w:r w:rsidRPr="000657F7">
        <w:t xml:space="preserve">RF </w:t>
      </w:r>
      <w:r w:rsidR="00216748">
        <w:t>c</w:t>
      </w:r>
      <w:r w:rsidRPr="000657F7">
        <w:t xml:space="preserve">onfusion </w:t>
      </w:r>
      <w:r w:rsidR="00216748">
        <w:t>m</w:t>
      </w:r>
      <w:r w:rsidRPr="000657F7">
        <w:t xml:space="preserve">atrix </w:t>
      </w:r>
      <w:r w:rsidR="00216748">
        <w:t>h</w:t>
      </w:r>
      <w:r w:rsidRPr="000657F7">
        <w:t>eatmap-</w:t>
      </w:r>
      <w:r w:rsidR="00216748">
        <w:t>s</w:t>
      </w:r>
      <w:r w:rsidRPr="000657F7">
        <w:t>um</w:t>
      </w:r>
    </w:p>
    <w:p w14:paraId="50F31D40" w14:textId="77777777" w:rsidR="002F6B7C" w:rsidRDefault="002F6B7C" w:rsidP="002F6B7C">
      <w:pPr>
        <w:pStyle w:val="Paragraph"/>
      </w:pPr>
    </w:p>
    <w:p w14:paraId="31152829" w14:textId="77777777" w:rsidR="00DE3EA7" w:rsidRPr="002F6B7C" w:rsidRDefault="00DE3EA7" w:rsidP="002F6B7C">
      <w:pPr>
        <w:pStyle w:val="Paragraph"/>
      </w:pPr>
    </w:p>
    <w:p w14:paraId="20FFFC4C" w14:textId="7D609851" w:rsidR="002C2ECD" w:rsidRDefault="002F6B7C" w:rsidP="002F6B7C">
      <w:pPr>
        <w:pStyle w:val="Paragraph"/>
        <w:jc w:val="center"/>
      </w:pPr>
      <w:r w:rsidRPr="002F6B7C">
        <w:rPr>
          <w:noProof/>
          <w:lang w:val="en-MY" w:eastAsia="zh-CN"/>
        </w:rPr>
        <w:drawing>
          <wp:inline distT="0" distB="0" distL="0" distR="0" wp14:anchorId="34410706" wp14:editId="579B77F5">
            <wp:extent cx="3811674" cy="277120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40153" cy="2791906"/>
                    </a:xfrm>
                    <a:prstGeom prst="rect">
                      <a:avLst/>
                    </a:prstGeom>
                  </pic:spPr>
                </pic:pic>
              </a:graphicData>
            </a:graphic>
          </wp:inline>
        </w:drawing>
      </w:r>
    </w:p>
    <w:p w14:paraId="563A903C" w14:textId="0467882F" w:rsidR="002F6B7C" w:rsidRDefault="002F6B7C" w:rsidP="002F6B7C">
      <w:pPr>
        <w:pStyle w:val="FigureCaption"/>
      </w:pPr>
      <w:r>
        <w:rPr>
          <w:b/>
          <w:caps/>
        </w:rPr>
        <w:t>Figure 4.</w:t>
      </w:r>
      <w:r>
        <w:t xml:space="preserve"> </w:t>
      </w:r>
      <w:r w:rsidRPr="000657F7">
        <w:t xml:space="preserve">Linear SVC </w:t>
      </w:r>
      <w:r w:rsidR="00216748">
        <w:t>c</w:t>
      </w:r>
      <w:r w:rsidRPr="000657F7">
        <w:t xml:space="preserve">onfusion </w:t>
      </w:r>
      <w:r w:rsidR="00216748">
        <w:t>m</w:t>
      </w:r>
      <w:r w:rsidRPr="000657F7">
        <w:t xml:space="preserve">atrix </w:t>
      </w:r>
      <w:r w:rsidR="00216748">
        <w:t>h</w:t>
      </w:r>
      <w:r w:rsidRPr="000657F7">
        <w:t>eatmap-</w:t>
      </w:r>
      <w:r w:rsidR="00216748">
        <w:t>m</w:t>
      </w:r>
      <w:r w:rsidRPr="000657F7">
        <w:t>in</w:t>
      </w:r>
    </w:p>
    <w:p w14:paraId="7DC052EF" w14:textId="77777777" w:rsidR="002F6B7C" w:rsidRDefault="002F6B7C" w:rsidP="002F6B7C">
      <w:pPr>
        <w:pStyle w:val="Paragraph"/>
        <w:jc w:val="center"/>
      </w:pPr>
    </w:p>
    <w:p w14:paraId="2274E675" w14:textId="77777777" w:rsidR="00AA0DF6" w:rsidRDefault="00AA0DF6" w:rsidP="002F6B7C">
      <w:pPr>
        <w:pStyle w:val="Paragraph"/>
        <w:jc w:val="center"/>
      </w:pPr>
    </w:p>
    <w:p w14:paraId="40AF3904" w14:textId="77777777" w:rsidR="00DE3EA7" w:rsidRDefault="00DE3EA7" w:rsidP="002F6B7C">
      <w:pPr>
        <w:pStyle w:val="Paragraph"/>
        <w:jc w:val="center"/>
      </w:pPr>
    </w:p>
    <w:tbl>
      <w:tblPr>
        <w:tblpPr w:leftFromText="187" w:rightFromText="187" w:vertAnchor="text" w:horzAnchor="margin" w:tblpXSpec="center" w:tblpY="1"/>
        <w:tblW w:w="7560" w:type="dxa"/>
        <w:tblBorders>
          <w:bottom w:val="single" w:sz="4" w:space="0" w:color="auto"/>
        </w:tblBorders>
        <w:tblLayout w:type="fixed"/>
        <w:tblLook w:val="0000" w:firstRow="0" w:lastRow="0" w:firstColumn="0" w:lastColumn="0" w:noHBand="0" w:noVBand="0"/>
      </w:tblPr>
      <w:tblGrid>
        <w:gridCol w:w="566"/>
        <w:gridCol w:w="991"/>
        <w:gridCol w:w="1232"/>
        <w:gridCol w:w="753"/>
        <w:gridCol w:w="708"/>
        <w:gridCol w:w="708"/>
        <w:gridCol w:w="991"/>
        <w:gridCol w:w="801"/>
        <w:gridCol w:w="48"/>
        <w:gridCol w:w="762"/>
      </w:tblGrid>
      <w:tr w:rsidR="00AA0DF6" w:rsidRPr="00075EA6" w14:paraId="0C1450B3" w14:textId="77777777" w:rsidTr="00DE3EA7">
        <w:trPr>
          <w:cantSplit/>
          <w:trHeight w:val="450"/>
        </w:trPr>
        <w:tc>
          <w:tcPr>
            <w:tcW w:w="566" w:type="dxa"/>
            <w:tcBorders>
              <w:bottom w:val="nil"/>
            </w:tcBorders>
          </w:tcPr>
          <w:p w14:paraId="4791B6AA" w14:textId="77777777" w:rsidR="00AA0DF6" w:rsidRPr="00075EA6" w:rsidRDefault="00AA0DF6" w:rsidP="00DE3EA7">
            <w:pPr>
              <w:pStyle w:val="TableCaption"/>
              <w:rPr>
                <w:b/>
              </w:rPr>
            </w:pPr>
          </w:p>
        </w:tc>
        <w:tc>
          <w:tcPr>
            <w:tcW w:w="991" w:type="dxa"/>
            <w:tcBorders>
              <w:bottom w:val="nil"/>
            </w:tcBorders>
          </w:tcPr>
          <w:p w14:paraId="3C197F4F" w14:textId="77777777" w:rsidR="00AA0DF6" w:rsidRPr="00075EA6" w:rsidRDefault="00AA0DF6" w:rsidP="00DE3EA7">
            <w:pPr>
              <w:pStyle w:val="TableCaption"/>
              <w:rPr>
                <w:b/>
              </w:rPr>
            </w:pPr>
          </w:p>
        </w:tc>
        <w:tc>
          <w:tcPr>
            <w:tcW w:w="5193" w:type="dxa"/>
            <w:gridSpan w:val="6"/>
            <w:tcBorders>
              <w:bottom w:val="nil"/>
            </w:tcBorders>
          </w:tcPr>
          <w:p w14:paraId="3935D497" w14:textId="04263283" w:rsidR="00AA0DF6" w:rsidRPr="00075EA6" w:rsidRDefault="00AA0DF6" w:rsidP="00DE3EA7">
            <w:pPr>
              <w:pStyle w:val="TableCaption"/>
            </w:pPr>
            <w:r w:rsidRPr="00075EA6">
              <w:rPr>
                <w:b/>
              </w:rPr>
              <w:t xml:space="preserve">TABLE 1. </w:t>
            </w:r>
            <w:r w:rsidRPr="00DF34C7">
              <w:t xml:space="preserve">Accuracy of </w:t>
            </w:r>
            <w:r>
              <w:t>proposed algorithms</w:t>
            </w:r>
          </w:p>
        </w:tc>
        <w:tc>
          <w:tcPr>
            <w:tcW w:w="810" w:type="dxa"/>
            <w:gridSpan w:val="2"/>
            <w:tcBorders>
              <w:bottom w:val="nil"/>
            </w:tcBorders>
          </w:tcPr>
          <w:p w14:paraId="612964FE" w14:textId="77777777" w:rsidR="00AA0DF6" w:rsidRPr="00075EA6" w:rsidRDefault="00AA0DF6" w:rsidP="00DE3EA7">
            <w:pPr>
              <w:pStyle w:val="TableCaption"/>
              <w:rPr>
                <w:b/>
              </w:rPr>
            </w:pPr>
          </w:p>
        </w:tc>
      </w:tr>
      <w:tr w:rsidR="00AA0DF6" w:rsidRPr="00075EA6" w14:paraId="59DD74E1" w14:textId="77777777" w:rsidTr="00DE3EA7">
        <w:trPr>
          <w:gridAfter w:val="1"/>
          <w:wAfter w:w="762" w:type="dxa"/>
          <w:cantSplit/>
          <w:trHeight w:val="332"/>
        </w:trPr>
        <w:tc>
          <w:tcPr>
            <w:tcW w:w="2789" w:type="dxa"/>
            <w:gridSpan w:val="3"/>
            <w:tcBorders>
              <w:top w:val="single" w:sz="4" w:space="0" w:color="auto"/>
              <w:bottom w:val="single" w:sz="4" w:space="0" w:color="auto"/>
            </w:tcBorders>
            <w:vAlign w:val="center"/>
          </w:tcPr>
          <w:p w14:paraId="02689023" w14:textId="77777777" w:rsidR="00AA0DF6" w:rsidRPr="00075EA6" w:rsidRDefault="00AA0DF6" w:rsidP="00DE3EA7">
            <w:pPr>
              <w:jc w:val="center"/>
            </w:pPr>
            <w:r>
              <w:rPr>
                <w:b/>
                <w:sz w:val="18"/>
                <w:szCs w:val="18"/>
              </w:rPr>
              <w:t>Algorithms</w:t>
            </w:r>
          </w:p>
        </w:tc>
        <w:tc>
          <w:tcPr>
            <w:tcW w:w="753" w:type="dxa"/>
            <w:tcBorders>
              <w:top w:val="single" w:sz="4" w:space="0" w:color="auto"/>
              <w:bottom w:val="single" w:sz="4" w:space="0" w:color="auto"/>
            </w:tcBorders>
            <w:vAlign w:val="center"/>
          </w:tcPr>
          <w:p w14:paraId="006E4F88" w14:textId="77777777" w:rsidR="00AA0DF6" w:rsidRPr="00075EA6" w:rsidRDefault="00AA0DF6" w:rsidP="00DE3EA7">
            <w:pPr>
              <w:jc w:val="center"/>
              <w:rPr>
                <w:b/>
                <w:sz w:val="18"/>
                <w:szCs w:val="18"/>
              </w:rPr>
            </w:pPr>
            <w:r>
              <w:rPr>
                <w:b/>
                <w:sz w:val="18"/>
                <w:szCs w:val="18"/>
              </w:rPr>
              <w:t>Mean</w:t>
            </w:r>
          </w:p>
        </w:tc>
        <w:tc>
          <w:tcPr>
            <w:tcW w:w="708" w:type="dxa"/>
            <w:tcBorders>
              <w:top w:val="single" w:sz="4" w:space="0" w:color="auto"/>
              <w:bottom w:val="single" w:sz="4" w:space="0" w:color="auto"/>
            </w:tcBorders>
            <w:vAlign w:val="center"/>
          </w:tcPr>
          <w:p w14:paraId="22EDCC75" w14:textId="77777777" w:rsidR="00AA0DF6" w:rsidRPr="00075EA6" w:rsidRDefault="00AA0DF6" w:rsidP="00DE3EA7">
            <w:pPr>
              <w:jc w:val="center"/>
              <w:rPr>
                <w:b/>
                <w:sz w:val="18"/>
                <w:szCs w:val="18"/>
              </w:rPr>
            </w:pPr>
            <w:r>
              <w:rPr>
                <w:b/>
                <w:sz w:val="18"/>
                <w:szCs w:val="18"/>
              </w:rPr>
              <w:t>Min</w:t>
            </w:r>
          </w:p>
        </w:tc>
        <w:tc>
          <w:tcPr>
            <w:tcW w:w="708" w:type="dxa"/>
            <w:tcBorders>
              <w:top w:val="single" w:sz="4" w:space="0" w:color="auto"/>
              <w:bottom w:val="single" w:sz="4" w:space="0" w:color="auto"/>
            </w:tcBorders>
            <w:vAlign w:val="center"/>
          </w:tcPr>
          <w:p w14:paraId="17C969E2" w14:textId="77777777" w:rsidR="00AA0DF6" w:rsidRDefault="00AA0DF6" w:rsidP="00DE3EA7">
            <w:pPr>
              <w:jc w:val="center"/>
              <w:rPr>
                <w:b/>
                <w:sz w:val="18"/>
                <w:szCs w:val="18"/>
              </w:rPr>
            </w:pPr>
            <w:r>
              <w:rPr>
                <w:b/>
                <w:sz w:val="18"/>
                <w:szCs w:val="18"/>
              </w:rPr>
              <w:t>Sum</w:t>
            </w:r>
          </w:p>
        </w:tc>
        <w:tc>
          <w:tcPr>
            <w:tcW w:w="991" w:type="dxa"/>
            <w:tcBorders>
              <w:top w:val="single" w:sz="4" w:space="0" w:color="auto"/>
              <w:bottom w:val="single" w:sz="4" w:space="0" w:color="auto"/>
            </w:tcBorders>
            <w:vAlign w:val="center"/>
          </w:tcPr>
          <w:p w14:paraId="24EFD171" w14:textId="77777777" w:rsidR="00AA0DF6" w:rsidRDefault="00AA0DF6" w:rsidP="00DE3EA7">
            <w:pPr>
              <w:jc w:val="center"/>
              <w:rPr>
                <w:b/>
                <w:sz w:val="18"/>
                <w:szCs w:val="18"/>
              </w:rPr>
            </w:pPr>
            <w:r>
              <w:rPr>
                <w:b/>
                <w:sz w:val="18"/>
                <w:szCs w:val="18"/>
              </w:rPr>
              <w:t>Grayscale</w:t>
            </w:r>
          </w:p>
        </w:tc>
        <w:tc>
          <w:tcPr>
            <w:tcW w:w="849" w:type="dxa"/>
            <w:gridSpan w:val="2"/>
            <w:tcBorders>
              <w:top w:val="single" w:sz="4" w:space="0" w:color="auto"/>
              <w:bottom w:val="single" w:sz="4" w:space="0" w:color="auto"/>
            </w:tcBorders>
            <w:vAlign w:val="center"/>
          </w:tcPr>
          <w:p w14:paraId="1F429F14" w14:textId="77777777" w:rsidR="00AA0DF6" w:rsidRDefault="00AA0DF6" w:rsidP="00DE3EA7">
            <w:pPr>
              <w:jc w:val="center"/>
              <w:rPr>
                <w:b/>
                <w:sz w:val="18"/>
                <w:szCs w:val="18"/>
              </w:rPr>
            </w:pPr>
            <w:r>
              <w:rPr>
                <w:b/>
                <w:sz w:val="18"/>
                <w:szCs w:val="18"/>
              </w:rPr>
              <w:t>RGB</w:t>
            </w:r>
          </w:p>
        </w:tc>
      </w:tr>
      <w:tr w:rsidR="00AA0DF6" w:rsidRPr="005A0E21" w14:paraId="65BBA51B" w14:textId="77777777" w:rsidTr="00DE3EA7">
        <w:trPr>
          <w:gridAfter w:val="1"/>
          <w:wAfter w:w="762" w:type="dxa"/>
          <w:cantSplit/>
          <w:trHeight w:val="282"/>
        </w:trPr>
        <w:tc>
          <w:tcPr>
            <w:tcW w:w="2789" w:type="dxa"/>
            <w:gridSpan w:val="3"/>
            <w:tcBorders>
              <w:top w:val="single" w:sz="4" w:space="0" w:color="auto"/>
            </w:tcBorders>
          </w:tcPr>
          <w:p w14:paraId="1FD9BD2F" w14:textId="77777777" w:rsidR="00AA0DF6" w:rsidRPr="005A0E21" w:rsidRDefault="00AA0DF6" w:rsidP="00DE3EA7">
            <w:pPr>
              <w:pStyle w:val="Paragraph"/>
              <w:jc w:val="center"/>
            </w:pPr>
            <w:r>
              <w:t>LDA</w:t>
            </w:r>
          </w:p>
        </w:tc>
        <w:tc>
          <w:tcPr>
            <w:tcW w:w="753" w:type="dxa"/>
            <w:tcBorders>
              <w:top w:val="single" w:sz="4" w:space="0" w:color="auto"/>
            </w:tcBorders>
          </w:tcPr>
          <w:p w14:paraId="7F3B8358" w14:textId="77777777" w:rsidR="00AA0DF6" w:rsidRPr="005A0E21" w:rsidRDefault="00AA0DF6" w:rsidP="00DE3EA7">
            <w:pPr>
              <w:jc w:val="center"/>
              <w:rPr>
                <w:sz w:val="20"/>
              </w:rPr>
            </w:pPr>
            <w:r>
              <w:rPr>
                <w:sz w:val="20"/>
              </w:rPr>
              <w:t>78.72</w:t>
            </w:r>
          </w:p>
        </w:tc>
        <w:tc>
          <w:tcPr>
            <w:tcW w:w="708" w:type="dxa"/>
            <w:tcBorders>
              <w:top w:val="single" w:sz="4" w:space="0" w:color="auto"/>
            </w:tcBorders>
          </w:tcPr>
          <w:p w14:paraId="292ACDEB" w14:textId="77777777" w:rsidR="00AA0DF6" w:rsidRPr="005A0E21" w:rsidRDefault="00AA0DF6" w:rsidP="00DE3EA7">
            <w:pPr>
              <w:jc w:val="center"/>
              <w:rPr>
                <w:sz w:val="20"/>
              </w:rPr>
            </w:pPr>
            <w:r>
              <w:rPr>
                <w:sz w:val="20"/>
              </w:rPr>
              <w:t>81.24</w:t>
            </w:r>
          </w:p>
        </w:tc>
        <w:tc>
          <w:tcPr>
            <w:tcW w:w="708" w:type="dxa"/>
            <w:tcBorders>
              <w:top w:val="single" w:sz="4" w:space="0" w:color="auto"/>
            </w:tcBorders>
          </w:tcPr>
          <w:p w14:paraId="6A2A6917" w14:textId="77777777" w:rsidR="00AA0DF6" w:rsidRPr="005A0E21" w:rsidRDefault="00AA0DF6" w:rsidP="00DE3EA7">
            <w:pPr>
              <w:jc w:val="center"/>
              <w:rPr>
                <w:sz w:val="20"/>
              </w:rPr>
            </w:pPr>
            <w:r>
              <w:rPr>
                <w:sz w:val="20"/>
              </w:rPr>
              <w:t>78.62</w:t>
            </w:r>
          </w:p>
        </w:tc>
        <w:tc>
          <w:tcPr>
            <w:tcW w:w="991" w:type="dxa"/>
            <w:tcBorders>
              <w:top w:val="single" w:sz="4" w:space="0" w:color="auto"/>
            </w:tcBorders>
          </w:tcPr>
          <w:p w14:paraId="780E8473" w14:textId="77777777" w:rsidR="00AA0DF6" w:rsidRPr="005A0E21" w:rsidRDefault="00AA0DF6" w:rsidP="00DE3EA7">
            <w:pPr>
              <w:jc w:val="center"/>
              <w:rPr>
                <w:sz w:val="20"/>
              </w:rPr>
            </w:pPr>
            <w:r>
              <w:rPr>
                <w:sz w:val="20"/>
              </w:rPr>
              <w:t>57.29</w:t>
            </w:r>
          </w:p>
        </w:tc>
        <w:tc>
          <w:tcPr>
            <w:tcW w:w="849" w:type="dxa"/>
            <w:gridSpan w:val="2"/>
            <w:tcBorders>
              <w:top w:val="single" w:sz="4" w:space="0" w:color="auto"/>
            </w:tcBorders>
          </w:tcPr>
          <w:p w14:paraId="5FFC1B99" w14:textId="77777777" w:rsidR="00AA0DF6" w:rsidRPr="005A0E21" w:rsidRDefault="00AA0DF6" w:rsidP="00DE3EA7">
            <w:pPr>
              <w:jc w:val="center"/>
              <w:rPr>
                <w:sz w:val="20"/>
              </w:rPr>
            </w:pPr>
            <w:r>
              <w:rPr>
                <w:sz w:val="20"/>
              </w:rPr>
              <w:t>58.05</w:t>
            </w:r>
          </w:p>
        </w:tc>
      </w:tr>
      <w:tr w:rsidR="00AA0DF6" w:rsidRPr="005A0E21" w14:paraId="7E05A715" w14:textId="77777777" w:rsidTr="00DE3EA7">
        <w:trPr>
          <w:gridAfter w:val="1"/>
          <w:wAfter w:w="762" w:type="dxa"/>
          <w:cantSplit/>
          <w:trHeight w:val="282"/>
        </w:trPr>
        <w:tc>
          <w:tcPr>
            <w:tcW w:w="2789" w:type="dxa"/>
            <w:gridSpan w:val="3"/>
          </w:tcPr>
          <w:p w14:paraId="6AB9E58E" w14:textId="77777777" w:rsidR="00AA0DF6" w:rsidRPr="005A0E21" w:rsidRDefault="00AA0DF6" w:rsidP="00DE3EA7">
            <w:pPr>
              <w:pStyle w:val="Paragraph"/>
              <w:jc w:val="center"/>
            </w:pPr>
            <w:r>
              <w:t>QDA</w:t>
            </w:r>
          </w:p>
        </w:tc>
        <w:tc>
          <w:tcPr>
            <w:tcW w:w="753" w:type="dxa"/>
          </w:tcPr>
          <w:p w14:paraId="78A8763D" w14:textId="77777777" w:rsidR="00AA0DF6" w:rsidRPr="005A0E21" w:rsidRDefault="00AA0DF6" w:rsidP="00DE3EA7">
            <w:pPr>
              <w:jc w:val="center"/>
              <w:rPr>
                <w:sz w:val="20"/>
              </w:rPr>
            </w:pPr>
            <w:r>
              <w:rPr>
                <w:sz w:val="20"/>
              </w:rPr>
              <w:t>97.23</w:t>
            </w:r>
          </w:p>
        </w:tc>
        <w:tc>
          <w:tcPr>
            <w:tcW w:w="708" w:type="dxa"/>
          </w:tcPr>
          <w:p w14:paraId="71CCF373" w14:textId="77777777" w:rsidR="00AA0DF6" w:rsidRPr="005A0E21" w:rsidRDefault="00AA0DF6" w:rsidP="00DE3EA7">
            <w:pPr>
              <w:jc w:val="center"/>
              <w:rPr>
                <w:sz w:val="20"/>
              </w:rPr>
            </w:pPr>
            <w:r>
              <w:rPr>
                <w:sz w:val="20"/>
              </w:rPr>
              <w:t>97.38</w:t>
            </w:r>
          </w:p>
        </w:tc>
        <w:tc>
          <w:tcPr>
            <w:tcW w:w="708" w:type="dxa"/>
          </w:tcPr>
          <w:p w14:paraId="5EA47531" w14:textId="77777777" w:rsidR="00AA0DF6" w:rsidRPr="005A0E21" w:rsidRDefault="00AA0DF6" w:rsidP="00DE3EA7">
            <w:pPr>
              <w:jc w:val="center"/>
              <w:rPr>
                <w:sz w:val="20"/>
              </w:rPr>
            </w:pPr>
            <w:r>
              <w:rPr>
                <w:sz w:val="20"/>
              </w:rPr>
              <w:t>95.98</w:t>
            </w:r>
          </w:p>
        </w:tc>
        <w:tc>
          <w:tcPr>
            <w:tcW w:w="991" w:type="dxa"/>
          </w:tcPr>
          <w:p w14:paraId="6630C0B9" w14:textId="77777777" w:rsidR="00AA0DF6" w:rsidRPr="005A0E21" w:rsidRDefault="00AA0DF6" w:rsidP="00DE3EA7">
            <w:pPr>
              <w:jc w:val="center"/>
              <w:rPr>
                <w:sz w:val="20"/>
              </w:rPr>
            </w:pPr>
            <w:r>
              <w:rPr>
                <w:sz w:val="20"/>
              </w:rPr>
              <w:t>64.03</w:t>
            </w:r>
          </w:p>
        </w:tc>
        <w:tc>
          <w:tcPr>
            <w:tcW w:w="849" w:type="dxa"/>
            <w:gridSpan w:val="2"/>
          </w:tcPr>
          <w:p w14:paraId="775E76EF" w14:textId="77777777" w:rsidR="00AA0DF6" w:rsidRPr="005A0E21" w:rsidRDefault="00AA0DF6" w:rsidP="00DE3EA7">
            <w:pPr>
              <w:jc w:val="center"/>
              <w:rPr>
                <w:sz w:val="20"/>
              </w:rPr>
            </w:pPr>
            <w:r>
              <w:rPr>
                <w:sz w:val="20"/>
              </w:rPr>
              <w:t>64.34</w:t>
            </w:r>
          </w:p>
        </w:tc>
      </w:tr>
      <w:tr w:rsidR="00AA0DF6" w:rsidRPr="005A0E21" w14:paraId="42E81B32" w14:textId="77777777" w:rsidTr="00DE3EA7">
        <w:trPr>
          <w:gridAfter w:val="1"/>
          <w:wAfter w:w="762" w:type="dxa"/>
          <w:cantSplit/>
          <w:trHeight w:val="289"/>
        </w:trPr>
        <w:tc>
          <w:tcPr>
            <w:tcW w:w="2789" w:type="dxa"/>
            <w:gridSpan w:val="3"/>
            <w:tcBorders>
              <w:bottom w:val="nil"/>
            </w:tcBorders>
          </w:tcPr>
          <w:p w14:paraId="39E7BF00" w14:textId="77777777" w:rsidR="00AA0DF6" w:rsidRPr="005A0E21" w:rsidRDefault="00AA0DF6" w:rsidP="00DE3EA7">
            <w:pPr>
              <w:pStyle w:val="Paragraph"/>
              <w:jc w:val="center"/>
            </w:pPr>
            <w:r>
              <w:t>Random Forest Classifier</w:t>
            </w:r>
          </w:p>
        </w:tc>
        <w:tc>
          <w:tcPr>
            <w:tcW w:w="753" w:type="dxa"/>
            <w:tcBorders>
              <w:bottom w:val="nil"/>
            </w:tcBorders>
          </w:tcPr>
          <w:p w14:paraId="0A972BE9" w14:textId="77777777" w:rsidR="00AA0DF6" w:rsidRPr="005A0E21" w:rsidRDefault="00AA0DF6" w:rsidP="00DE3EA7">
            <w:pPr>
              <w:jc w:val="center"/>
              <w:rPr>
                <w:sz w:val="20"/>
              </w:rPr>
            </w:pPr>
            <w:r>
              <w:rPr>
                <w:sz w:val="20"/>
              </w:rPr>
              <w:t>100</w:t>
            </w:r>
          </w:p>
        </w:tc>
        <w:tc>
          <w:tcPr>
            <w:tcW w:w="708" w:type="dxa"/>
            <w:tcBorders>
              <w:bottom w:val="nil"/>
            </w:tcBorders>
          </w:tcPr>
          <w:p w14:paraId="647C3301" w14:textId="77777777" w:rsidR="00AA0DF6" w:rsidRPr="005A0E21" w:rsidRDefault="00AA0DF6" w:rsidP="00DE3EA7">
            <w:pPr>
              <w:jc w:val="center"/>
              <w:rPr>
                <w:sz w:val="20"/>
              </w:rPr>
            </w:pPr>
            <w:r>
              <w:rPr>
                <w:sz w:val="20"/>
              </w:rPr>
              <w:t>100</w:t>
            </w:r>
          </w:p>
        </w:tc>
        <w:tc>
          <w:tcPr>
            <w:tcW w:w="708" w:type="dxa"/>
            <w:tcBorders>
              <w:bottom w:val="nil"/>
            </w:tcBorders>
          </w:tcPr>
          <w:p w14:paraId="0BBD9165" w14:textId="77777777" w:rsidR="00AA0DF6" w:rsidRPr="005A0E21" w:rsidRDefault="00AA0DF6" w:rsidP="00DE3EA7">
            <w:pPr>
              <w:jc w:val="center"/>
              <w:rPr>
                <w:sz w:val="20"/>
              </w:rPr>
            </w:pPr>
            <w:r>
              <w:rPr>
                <w:sz w:val="20"/>
              </w:rPr>
              <w:t>100</w:t>
            </w:r>
          </w:p>
        </w:tc>
        <w:tc>
          <w:tcPr>
            <w:tcW w:w="991" w:type="dxa"/>
            <w:tcBorders>
              <w:bottom w:val="nil"/>
            </w:tcBorders>
          </w:tcPr>
          <w:p w14:paraId="027F95FA" w14:textId="77777777" w:rsidR="00AA0DF6" w:rsidRPr="005A0E21" w:rsidRDefault="00AA0DF6" w:rsidP="00DE3EA7">
            <w:pPr>
              <w:jc w:val="center"/>
              <w:rPr>
                <w:sz w:val="20"/>
              </w:rPr>
            </w:pPr>
            <w:r>
              <w:rPr>
                <w:sz w:val="20"/>
              </w:rPr>
              <w:t>100</w:t>
            </w:r>
          </w:p>
        </w:tc>
        <w:tc>
          <w:tcPr>
            <w:tcW w:w="849" w:type="dxa"/>
            <w:gridSpan w:val="2"/>
            <w:tcBorders>
              <w:bottom w:val="nil"/>
            </w:tcBorders>
          </w:tcPr>
          <w:p w14:paraId="73A959D4" w14:textId="77777777" w:rsidR="00AA0DF6" w:rsidRPr="005A0E21" w:rsidRDefault="00AA0DF6" w:rsidP="00DE3EA7">
            <w:pPr>
              <w:jc w:val="center"/>
              <w:rPr>
                <w:sz w:val="20"/>
              </w:rPr>
            </w:pPr>
            <w:r>
              <w:rPr>
                <w:sz w:val="20"/>
              </w:rPr>
              <w:t>100</w:t>
            </w:r>
          </w:p>
        </w:tc>
      </w:tr>
      <w:tr w:rsidR="00AA0DF6" w:rsidRPr="005A0E21" w14:paraId="6D41FD93" w14:textId="77777777" w:rsidTr="00DE3EA7">
        <w:trPr>
          <w:gridAfter w:val="1"/>
          <w:wAfter w:w="762" w:type="dxa"/>
          <w:cantSplit/>
          <w:trHeight w:val="289"/>
        </w:trPr>
        <w:tc>
          <w:tcPr>
            <w:tcW w:w="2789" w:type="dxa"/>
            <w:gridSpan w:val="3"/>
            <w:tcBorders>
              <w:bottom w:val="single" w:sz="4" w:space="0" w:color="auto"/>
            </w:tcBorders>
          </w:tcPr>
          <w:p w14:paraId="5D681D69" w14:textId="77777777" w:rsidR="00AA0DF6" w:rsidRDefault="00AA0DF6" w:rsidP="00DE3EA7">
            <w:pPr>
              <w:pStyle w:val="Paragraph"/>
              <w:jc w:val="center"/>
            </w:pPr>
            <w:r>
              <w:t>Linear SVC</w:t>
            </w:r>
          </w:p>
          <w:p w14:paraId="7E3D3396" w14:textId="77777777" w:rsidR="00AA0DF6" w:rsidRDefault="00AA0DF6" w:rsidP="00DE3EA7">
            <w:pPr>
              <w:pStyle w:val="Paragraph"/>
              <w:ind w:left="315" w:firstLine="0"/>
              <w:jc w:val="center"/>
              <w:rPr>
                <w:szCs w:val="24"/>
                <w:lang w:val="en-MY" w:eastAsia="en-GB"/>
              </w:rPr>
            </w:pPr>
            <w:r w:rsidRPr="00DF34C7">
              <w:rPr>
                <w:szCs w:val="24"/>
                <w:lang w:val="en-MY" w:eastAsia="en-GB"/>
              </w:rPr>
              <w:t xml:space="preserve">RF + Linear SVC + LDA + </w:t>
            </w:r>
            <w:r>
              <w:rPr>
                <w:szCs w:val="24"/>
                <w:lang w:val="en-MY" w:eastAsia="en-GB"/>
              </w:rPr>
              <w:t xml:space="preserve">  </w:t>
            </w:r>
            <w:r w:rsidRPr="00DF34C7">
              <w:rPr>
                <w:szCs w:val="24"/>
                <w:lang w:val="en-MY" w:eastAsia="en-GB"/>
              </w:rPr>
              <w:t>QDA</w:t>
            </w:r>
          </w:p>
          <w:p w14:paraId="0CF0F7A8" w14:textId="77777777" w:rsidR="00AA0DF6" w:rsidRDefault="00AA0DF6" w:rsidP="00DE3EA7">
            <w:pPr>
              <w:pStyle w:val="Paragraph"/>
              <w:jc w:val="center"/>
            </w:pPr>
            <w:r>
              <w:t>RF + LDA + QDA</w:t>
            </w:r>
          </w:p>
          <w:p w14:paraId="1359ACBE" w14:textId="77777777" w:rsidR="00AA0DF6" w:rsidRDefault="00AA0DF6" w:rsidP="00DE3EA7">
            <w:pPr>
              <w:pStyle w:val="Paragraph"/>
              <w:jc w:val="center"/>
            </w:pPr>
            <w:r>
              <w:t>LDA + QDA</w:t>
            </w:r>
          </w:p>
          <w:p w14:paraId="7244BE27" w14:textId="77777777" w:rsidR="00AA0DF6" w:rsidRDefault="00AA0DF6" w:rsidP="00DE3EA7">
            <w:pPr>
              <w:pStyle w:val="Paragraph"/>
              <w:jc w:val="center"/>
            </w:pPr>
            <w:r>
              <w:t>RF + LDA</w:t>
            </w:r>
          </w:p>
          <w:p w14:paraId="523FC2CC" w14:textId="77777777" w:rsidR="00AA0DF6" w:rsidRPr="00DF34C7" w:rsidRDefault="00AA0DF6" w:rsidP="00DE3EA7">
            <w:pPr>
              <w:pStyle w:val="Paragraph"/>
              <w:jc w:val="center"/>
            </w:pPr>
            <w:r>
              <w:t>RF + QDA</w:t>
            </w:r>
          </w:p>
        </w:tc>
        <w:tc>
          <w:tcPr>
            <w:tcW w:w="753" w:type="dxa"/>
            <w:tcBorders>
              <w:bottom w:val="single" w:sz="4" w:space="0" w:color="auto"/>
            </w:tcBorders>
          </w:tcPr>
          <w:p w14:paraId="7320E3D9" w14:textId="77777777" w:rsidR="00AA0DF6" w:rsidRDefault="00AA0DF6" w:rsidP="00DE3EA7">
            <w:pPr>
              <w:jc w:val="center"/>
              <w:rPr>
                <w:sz w:val="20"/>
              </w:rPr>
            </w:pPr>
            <w:r>
              <w:rPr>
                <w:sz w:val="20"/>
              </w:rPr>
              <w:t>25.3</w:t>
            </w:r>
          </w:p>
          <w:p w14:paraId="4FD1F092" w14:textId="77777777" w:rsidR="00AA0DF6" w:rsidRDefault="00AA0DF6" w:rsidP="00DE3EA7">
            <w:pPr>
              <w:jc w:val="center"/>
              <w:rPr>
                <w:sz w:val="20"/>
              </w:rPr>
            </w:pPr>
            <w:r>
              <w:rPr>
                <w:sz w:val="20"/>
              </w:rPr>
              <w:t>96.28</w:t>
            </w:r>
          </w:p>
          <w:p w14:paraId="4406EAE1" w14:textId="77777777" w:rsidR="00AA0DF6" w:rsidRDefault="00AA0DF6" w:rsidP="00DE3EA7">
            <w:pPr>
              <w:jc w:val="center"/>
              <w:rPr>
                <w:sz w:val="20"/>
              </w:rPr>
            </w:pPr>
          </w:p>
          <w:p w14:paraId="586D8B69" w14:textId="77777777" w:rsidR="00AA0DF6" w:rsidRDefault="00AA0DF6" w:rsidP="00DE3EA7">
            <w:pPr>
              <w:jc w:val="center"/>
              <w:rPr>
                <w:sz w:val="20"/>
              </w:rPr>
            </w:pPr>
            <w:r>
              <w:rPr>
                <w:sz w:val="20"/>
              </w:rPr>
              <w:t>98.14</w:t>
            </w:r>
          </w:p>
          <w:p w14:paraId="7D8A1488" w14:textId="77777777" w:rsidR="00AA0DF6" w:rsidRDefault="00AA0DF6" w:rsidP="00DE3EA7">
            <w:pPr>
              <w:jc w:val="center"/>
              <w:rPr>
                <w:sz w:val="20"/>
              </w:rPr>
            </w:pPr>
            <w:r>
              <w:rPr>
                <w:sz w:val="20"/>
              </w:rPr>
              <w:t>87.27</w:t>
            </w:r>
          </w:p>
          <w:p w14:paraId="354299FF" w14:textId="77777777" w:rsidR="00AA0DF6" w:rsidRDefault="00AA0DF6" w:rsidP="00DE3EA7">
            <w:pPr>
              <w:jc w:val="center"/>
              <w:rPr>
                <w:sz w:val="20"/>
              </w:rPr>
            </w:pPr>
            <w:r>
              <w:rPr>
                <w:sz w:val="20"/>
              </w:rPr>
              <w:t>88.23</w:t>
            </w:r>
          </w:p>
          <w:p w14:paraId="571A9763" w14:textId="77777777" w:rsidR="00AA0DF6" w:rsidRDefault="00AA0DF6" w:rsidP="00DE3EA7">
            <w:pPr>
              <w:jc w:val="center"/>
              <w:rPr>
                <w:sz w:val="20"/>
              </w:rPr>
            </w:pPr>
            <w:r>
              <w:rPr>
                <w:sz w:val="20"/>
              </w:rPr>
              <w:t>97.28</w:t>
            </w:r>
          </w:p>
        </w:tc>
        <w:tc>
          <w:tcPr>
            <w:tcW w:w="708" w:type="dxa"/>
            <w:tcBorders>
              <w:bottom w:val="single" w:sz="4" w:space="0" w:color="auto"/>
            </w:tcBorders>
          </w:tcPr>
          <w:p w14:paraId="322EA34E" w14:textId="77777777" w:rsidR="00AA0DF6" w:rsidRDefault="00AA0DF6" w:rsidP="00DE3EA7">
            <w:pPr>
              <w:jc w:val="center"/>
              <w:rPr>
                <w:sz w:val="20"/>
              </w:rPr>
            </w:pPr>
            <w:r>
              <w:rPr>
                <w:sz w:val="20"/>
              </w:rPr>
              <w:t>42.25</w:t>
            </w:r>
          </w:p>
          <w:p w14:paraId="423BC838" w14:textId="77777777" w:rsidR="00AA0DF6" w:rsidRDefault="00AA0DF6" w:rsidP="00DE3EA7">
            <w:pPr>
              <w:jc w:val="center"/>
              <w:rPr>
                <w:sz w:val="20"/>
              </w:rPr>
            </w:pPr>
            <w:r>
              <w:rPr>
                <w:sz w:val="20"/>
              </w:rPr>
              <w:t>98.64</w:t>
            </w:r>
          </w:p>
          <w:p w14:paraId="0A7CE0DE" w14:textId="77777777" w:rsidR="00AA0DF6" w:rsidRDefault="00AA0DF6" w:rsidP="00DE3EA7">
            <w:pPr>
              <w:jc w:val="center"/>
              <w:rPr>
                <w:sz w:val="20"/>
              </w:rPr>
            </w:pPr>
          </w:p>
          <w:p w14:paraId="73CB53ED" w14:textId="77777777" w:rsidR="00AA0DF6" w:rsidRDefault="00AA0DF6" w:rsidP="00DE3EA7">
            <w:pPr>
              <w:jc w:val="center"/>
              <w:rPr>
                <w:sz w:val="20"/>
              </w:rPr>
            </w:pPr>
            <w:r>
              <w:rPr>
                <w:sz w:val="20"/>
              </w:rPr>
              <w:t>98.09</w:t>
            </w:r>
          </w:p>
          <w:p w14:paraId="5A5F9C8A" w14:textId="77777777" w:rsidR="00AA0DF6" w:rsidRDefault="00AA0DF6" w:rsidP="00DE3EA7">
            <w:pPr>
              <w:jc w:val="center"/>
              <w:rPr>
                <w:sz w:val="20"/>
              </w:rPr>
            </w:pPr>
            <w:r>
              <w:rPr>
                <w:sz w:val="20"/>
              </w:rPr>
              <w:t>88.58</w:t>
            </w:r>
          </w:p>
          <w:p w14:paraId="21053446" w14:textId="77777777" w:rsidR="00AA0DF6" w:rsidRDefault="00AA0DF6" w:rsidP="00DE3EA7">
            <w:pPr>
              <w:jc w:val="center"/>
              <w:rPr>
                <w:sz w:val="20"/>
              </w:rPr>
            </w:pPr>
            <w:r>
              <w:rPr>
                <w:sz w:val="20"/>
              </w:rPr>
              <w:t>89.34</w:t>
            </w:r>
          </w:p>
          <w:p w14:paraId="5FB3289C" w14:textId="77777777" w:rsidR="00AA0DF6" w:rsidRDefault="00AA0DF6" w:rsidP="00DE3EA7">
            <w:pPr>
              <w:jc w:val="center"/>
              <w:rPr>
                <w:sz w:val="20"/>
              </w:rPr>
            </w:pPr>
            <w:r>
              <w:rPr>
                <w:sz w:val="20"/>
              </w:rPr>
              <w:t>97.43</w:t>
            </w:r>
          </w:p>
        </w:tc>
        <w:tc>
          <w:tcPr>
            <w:tcW w:w="708" w:type="dxa"/>
            <w:tcBorders>
              <w:bottom w:val="single" w:sz="4" w:space="0" w:color="auto"/>
            </w:tcBorders>
          </w:tcPr>
          <w:p w14:paraId="7729D7F0" w14:textId="77777777" w:rsidR="00AA0DF6" w:rsidRDefault="00AA0DF6" w:rsidP="00DE3EA7">
            <w:pPr>
              <w:jc w:val="center"/>
              <w:rPr>
                <w:sz w:val="20"/>
              </w:rPr>
            </w:pPr>
            <w:r>
              <w:rPr>
                <w:sz w:val="20"/>
              </w:rPr>
              <w:t>28.57</w:t>
            </w:r>
          </w:p>
          <w:p w14:paraId="1B4E0847" w14:textId="77777777" w:rsidR="00AA0DF6" w:rsidRDefault="00AA0DF6" w:rsidP="00DE3EA7">
            <w:pPr>
              <w:jc w:val="center"/>
              <w:rPr>
                <w:sz w:val="20"/>
              </w:rPr>
            </w:pPr>
            <w:r>
              <w:rPr>
                <w:sz w:val="20"/>
              </w:rPr>
              <w:t>95.57</w:t>
            </w:r>
          </w:p>
          <w:p w14:paraId="1BA04976" w14:textId="77777777" w:rsidR="00AA0DF6" w:rsidRDefault="00AA0DF6" w:rsidP="00DE3EA7">
            <w:pPr>
              <w:jc w:val="center"/>
              <w:rPr>
                <w:sz w:val="20"/>
              </w:rPr>
            </w:pPr>
          </w:p>
          <w:p w14:paraId="6F2EFA26" w14:textId="77777777" w:rsidR="00AA0DF6" w:rsidRDefault="00AA0DF6" w:rsidP="00DE3EA7">
            <w:pPr>
              <w:jc w:val="center"/>
              <w:rPr>
                <w:sz w:val="20"/>
              </w:rPr>
            </w:pPr>
            <w:r>
              <w:rPr>
                <w:sz w:val="20"/>
              </w:rPr>
              <w:t>97.83</w:t>
            </w:r>
          </w:p>
          <w:p w14:paraId="783F6C2D" w14:textId="77777777" w:rsidR="00AA0DF6" w:rsidRDefault="00AA0DF6" w:rsidP="00DE3EA7">
            <w:pPr>
              <w:jc w:val="center"/>
              <w:rPr>
                <w:sz w:val="20"/>
              </w:rPr>
            </w:pPr>
            <w:r>
              <w:rPr>
                <w:sz w:val="20"/>
              </w:rPr>
              <w:t>86.77</w:t>
            </w:r>
          </w:p>
          <w:p w14:paraId="3425FB9A" w14:textId="77777777" w:rsidR="00AA0DF6" w:rsidRDefault="00AA0DF6" w:rsidP="00DE3EA7">
            <w:pPr>
              <w:jc w:val="center"/>
              <w:rPr>
                <w:sz w:val="20"/>
              </w:rPr>
            </w:pPr>
            <w:r>
              <w:rPr>
                <w:sz w:val="20"/>
              </w:rPr>
              <w:t>88.63</w:t>
            </w:r>
          </w:p>
          <w:p w14:paraId="30320329" w14:textId="77777777" w:rsidR="00AA0DF6" w:rsidRDefault="00AA0DF6" w:rsidP="00DE3EA7">
            <w:pPr>
              <w:jc w:val="center"/>
              <w:rPr>
                <w:sz w:val="20"/>
              </w:rPr>
            </w:pPr>
            <w:r>
              <w:rPr>
                <w:sz w:val="20"/>
              </w:rPr>
              <w:t>95.98</w:t>
            </w:r>
          </w:p>
        </w:tc>
        <w:tc>
          <w:tcPr>
            <w:tcW w:w="991" w:type="dxa"/>
            <w:tcBorders>
              <w:bottom w:val="single" w:sz="4" w:space="0" w:color="auto"/>
            </w:tcBorders>
          </w:tcPr>
          <w:p w14:paraId="09B008ED" w14:textId="77777777" w:rsidR="00AA0DF6" w:rsidRDefault="00AA0DF6" w:rsidP="00DE3EA7">
            <w:pPr>
              <w:jc w:val="center"/>
              <w:rPr>
                <w:sz w:val="20"/>
              </w:rPr>
            </w:pPr>
            <w:r>
              <w:rPr>
                <w:sz w:val="20"/>
              </w:rPr>
              <w:t>23.39</w:t>
            </w:r>
          </w:p>
          <w:p w14:paraId="41531515" w14:textId="77777777" w:rsidR="00AA0DF6" w:rsidRDefault="00AA0DF6" w:rsidP="00DE3EA7">
            <w:pPr>
              <w:jc w:val="center"/>
              <w:rPr>
                <w:sz w:val="20"/>
              </w:rPr>
            </w:pPr>
            <w:r>
              <w:rPr>
                <w:sz w:val="20"/>
              </w:rPr>
              <w:t>67.40</w:t>
            </w:r>
          </w:p>
          <w:p w14:paraId="2B5CAE2E" w14:textId="77777777" w:rsidR="00AA0DF6" w:rsidRDefault="00AA0DF6" w:rsidP="00DE3EA7">
            <w:pPr>
              <w:jc w:val="center"/>
              <w:rPr>
                <w:sz w:val="20"/>
              </w:rPr>
            </w:pPr>
          </w:p>
          <w:p w14:paraId="1D92F59A" w14:textId="77777777" w:rsidR="00AA0DF6" w:rsidRDefault="00AA0DF6" w:rsidP="00DE3EA7">
            <w:pPr>
              <w:jc w:val="center"/>
              <w:rPr>
                <w:sz w:val="20"/>
              </w:rPr>
            </w:pPr>
            <w:r>
              <w:rPr>
                <w:sz w:val="20"/>
              </w:rPr>
              <w:t>77.41</w:t>
            </w:r>
          </w:p>
          <w:p w14:paraId="29E4D516" w14:textId="77777777" w:rsidR="00AA0DF6" w:rsidRDefault="00AA0DF6" w:rsidP="00DE3EA7">
            <w:pPr>
              <w:jc w:val="center"/>
              <w:rPr>
                <w:sz w:val="20"/>
              </w:rPr>
            </w:pPr>
            <w:r>
              <w:rPr>
                <w:sz w:val="20"/>
              </w:rPr>
              <w:t>60.56</w:t>
            </w:r>
          </w:p>
          <w:p w14:paraId="4ACF730D" w14:textId="77777777" w:rsidR="00AA0DF6" w:rsidRDefault="00AA0DF6" w:rsidP="00DE3EA7">
            <w:pPr>
              <w:jc w:val="center"/>
              <w:rPr>
                <w:sz w:val="20"/>
              </w:rPr>
            </w:pPr>
            <w:r>
              <w:rPr>
                <w:sz w:val="20"/>
              </w:rPr>
              <w:t>77.72</w:t>
            </w:r>
          </w:p>
          <w:p w14:paraId="137D8D32" w14:textId="77777777" w:rsidR="00AA0DF6" w:rsidRDefault="00AA0DF6" w:rsidP="00DE3EA7">
            <w:pPr>
              <w:jc w:val="center"/>
              <w:rPr>
                <w:sz w:val="20"/>
              </w:rPr>
            </w:pPr>
            <w:r>
              <w:rPr>
                <w:sz w:val="20"/>
              </w:rPr>
              <w:t>73.34</w:t>
            </w:r>
          </w:p>
        </w:tc>
        <w:tc>
          <w:tcPr>
            <w:tcW w:w="849" w:type="dxa"/>
            <w:gridSpan w:val="2"/>
            <w:tcBorders>
              <w:bottom w:val="single" w:sz="4" w:space="0" w:color="auto"/>
            </w:tcBorders>
          </w:tcPr>
          <w:p w14:paraId="529E77FA" w14:textId="77777777" w:rsidR="00AA0DF6" w:rsidRDefault="00AA0DF6" w:rsidP="00DE3EA7">
            <w:pPr>
              <w:jc w:val="center"/>
              <w:rPr>
                <w:sz w:val="20"/>
              </w:rPr>
            </w:pPr>
            <w:r>
              <w:rPr>
                <w:sz w:val="20"/>
              </w:rPr>
              <w:t>41.55</w:t>
            </w:r>
          </w:p>
          <w:p w14:paraId="246D903B" w14:textId="77777777" w:rsidR="00AA0DF6" w:rsidRDefault="00AA0DF6" w:rsidP="00DE3EA7">
            <w:pPr>
              <w:jc w:val="center"/>
              <w:rPr>
                <w:sz w:val="20"/>
              </w:rPr>
            </w:pPr>
            <w:r>
              <w:rPr>
                <w:sz w:val="20"/>
              </w:rPr>
              <w:t>82.14</w:t>
            </w:r>
          </w:p>
          <w:p w14:paraId="1A42FC2E" w14:textId="77777777" w:rsidR="00AA0DF6" w:rsidRDefault="00AA0DF6" w:rsidP="00DE3EA7">
            <w:pPr>
              <w:jc w:val="center"/>
              <w:rPr>
                <w:sz w:val="20"/>
              </w:rPr>
            </w:pPr>
          </w:p>
          <w:p w14:paraId="16D134E6" w14:textId="77777777" w:rsidR="00AA0DF6" w:rsidRDefault="00AA0DF6" w:rsidP="00DE3EA7">
            <w:pPr>
              <w:jc w:val="center"/>
              <w:rPr>
                <w:sz w:val="20"/>
              </w:rPr>
            </w:pPr>
            <w:r>
              <w:rPr>
                <w:sz w:val="20"/>
              </w:rPr>
              <w:t>77.52</w:t>
            </w:r>
          </w:p>
          <w:p w14:paraId="72E71A44" w14:textId="77777777" w:rsidR="00AA0DF6" w:rsidRDefault="00AA0DF6" w:rsidP="00DE3EA7">
            <w:pPr>
              <w:jc w:val="center"/>
              <w:rPr>
                <w:sz w:val="20"/>
              </w:rPr>
            </w:pPr>
            <w:r>
              <w:rPr>
                <w:sz w:val="20"/>
              </w:rPr>
              <w:t>59.66</w:t>
            </w:r>
          </w:p>
          <w:p w14:paraId="26E7A42E" w14:textId="77777777" w:rsidR="00AA0DF6" w:rsidRDefault="00AA0DF6" w:rsidP="00DE3EA7">
            <w:pPr>
              <w:jc w:val="center"/>
              <w:rPr>
                <w:sz w:val="20"/>
              </w:rPr>
            </w:pPr>
            <w:r>
              <w:rPr>
                <w:sz w:val="20"/>
              </w:rPr>
              <w:t>77.67</w:t>
            </w:r>
          </w:p>
          <w:p w14:paraId="1F924DC2" w14:textId="77777777" w:rsidR="00AA0DF6" w:rsidRDefault="00AA0DF6" w:rsidP="00DE3EA7">
            <w:pPr>
              <w:jc w:val="center"/>
              <w:rPr>
                <w:sz w:val="20"/>
              </w:rPr>
            </w:pPr>
            <w:r>
              <w:rPr>
                <w:sz w:val="20"/>
              </w:rPr>
              <w:t>74.65</w:t>
            </w:r>
          </w:p>
          <w:p w14:paraId="4ABDC52C" w14:textId="77777777" w:rsidR="00AA0DF6" w:rsidRDefault="00AA0DF6" w:rsidP="00DE3EA7">
            <w:pPr>
              <w:jc w:val="center"/>
              <w:rPr>
                <w:sz w:val="20"/>
              </w:rPr>
            </w:pPr>
          </w:p>
        </w:tc>
      </w:tr>
    </w:tbl>
    <w:p w14:paraId="68134D84" w14:textId="77777777" w:rsidR="00AA0DF6" w:rsidRPr="002C2ECD" w:rsidRDefault="00AA0DF6" w:rsidP="002F6B7C">
      <w:pPr>
        <w:pStyle w:val="Paragraph"/>
        <w:jc w:val="center"/>
      </w:pPr>
    </w:p>
    <w:p w14:paraId="7D64DD7F" w14:textId="77777777" w:rsidR="000B5338" w:rsidRDefault="00D87E2A" w:rsidP="00DE3EA7">
      <w:pPr>
        <w:pStyle w:val="Heading1"/>
        <w:rPr>
          <w:rFonts w:asciiTheme="majorBidi" w:hAnsiTheme="majorBidi" w:cstheme="majorBidi"/>
        </w:rPr>
      </w:pPr>
      <w:r>
        <w:rPr>
          <w:rFonts w:asciiTheme="majorBidi" w:hAnsiTheme="majorBidi" w:cstheme="majorBidi"/>
        </w:rPr>
        <w:t>CONCLUSION</w:t>
      </w:r>
    </w:p>
    <w:p w14:paraId="6D7AED60" w14:textId="03D35226" w:rsidR="002C2ECD" w:rsidRPr="002C2ECD" w:rsidRDefault="00685D8C" w:rsidP="00DE3EA7">
      <w:pPr>
        <w:pStyle w:val="Heading1"/>
        <w:ind w:firstLine="284"/>
        <w:jc w:val="both"/>
      </w:pPr>
      <w:r w:rsidRPr="00685D8C">
        <w:rPr>
          <w:b w:val="0"/>
          <w:caps w:val="0"/>
          <w:sz w:val="20"/>
        </w:rPr>
        <w:t>The project aimed to develop a detection/monitoring system for assessing the ripeness of oil palm fruits using AI technology. Th</w:t>
      </w:r>
      <w:r w:rsidR="002E2473">
        <w:rPr>
          <w:b w:val="0"/>
          <w:caps w:val="0"/>
          <w:sz w:val="20"/>
        </w:rPr>
        <w:t>e execution incorporated</w:t>
      </w:r>
      <w:r w:rsidRPr="00685D8C">
        <w:rPr>
          <w:b w:val="0"/>
          <w:caps w:val="0"/>
          <w:sz w:val="20"/>
        </w:rPr>
        <w:t xml:space="preserve"> image preprocessing, feature extraction using Gabor filtering and Haralick analysis, and the </w:t>
      </w:r>
      <w:r w:rsidR="002E2473">
        <w:rPr>
          <w:b w:val="0"/>
          <w:caps w:val="0"/>
          <w:sz w:val="20"/>
        </w:rPr>
        <w:t>implementation</w:t>
      </w:r>
      <w:r w:rsidR="002E2473" w:rsidRPr="00685D8C">
        <w:rPr>
          <w:b w:val="0"/>
          <w:caps w:val="0"/>
          <w:sz w:val="20"/>
        </w:rPr>
        <w:t xml:space="preserve"> </w:t>
      </w:r>
      <w:r w:rsidRPr="00685D8C">
        <w:rPr>
          <w:b w:val="0"/>
          <w:caps w:val="0"/>
          <w:sz w:val="20"/>
        </w:rPr>
        <w:t xml:space="preserve">of nine different algorithms for </w:t>
      </w:r>
      <w:r w:rsidR="002E2473">
        <w:rPr>
          <w:b w:val="0"/>
          <w:caps w:val="0"/>
          <w:sz w:val="20"/>
        </w:rPr>
        <w:t>specific identification</w:t>
      </w:r>
      <w:r w:rsidRPr="00685D8C">
        <w:rPr>
          <w:b w:val="0"/>
          <w:caps w:val="0"/>
          <w:sz w:val="20"/>
        </w:rPr>
        <w:t xml:space="preserve">. The results demonstrated that the Random Forest Classifier (RF) consistently obtained </w:t>
      </w:r>
      <w:r w:rsidR="002E2473">
        <w:rPr>
          <w:b w:val="0"/>
          <w:caps w:val="0"/>
          <w:sz w:val="20"/>
        </w:rPr>
        <w:t>outstanding</w:t>
      </w:r>
      <w:r w:rsidR="002E2473" w:rsidRPr="00685D8C">
        <w:rPr>
          <w:b w:val="0"/>
          <w:caps w:val="0"/>
          <w:sz w:val="20"/>
        </w:rPr>
        <w:t xml:space="preserve"> </w:t>
      </w:r>
      <w:r w:rsidR="002E2473">
        <w:rPr>
          <w:b w:val="0"/>
          <w:caps w:val="0"/>
          <w:sz w:val="20"/>
        </w:rPr>
        <w:t>precision</w:t>
      </w:r>
      <w:r w:rsidR="002E2473" w:rsidRPr="00685D8C">
        <w:rPr>
          <w:b w:val="0"/>
          <w:caps w:val="0"/>
          <w:sz w:val="20"/>
        </w:rPr>
        <w:t xml:space="preserve"> </w:t>
      </w:r>
      <w:r w:rsidR="002E2473">
        <w:rPr>
          <w:b w:val="0"/>
          <w:caps w:val="0"/>
          <w:sz w:val="20"/>
        </w:rPr>
        <w:t>invariably</w:t>
      </w:r>
      <w:r w:rsidRPr="00685D8C">
        <w:rPr>
          <w:b w:val="0"/>
          <w:caps w:val="0"/>
          <w:sz w:val="20"/>
        </w:rPr>
        <w:t xml:space="preserve">, demonstrating its </w:t>
      </w:r>
      <w:r w:rsidR="002B35DC">
        <w:rPr>
          <w:b w:val="0"/>
          <w:caps w:val="0"/>
          <w:sz w:val="20"/>
        </w:rPr>
        <w:t>reliability</w:t>
      </w:r>
      <w:r w:rsidR="002B35DC" w:rsidRPr="00685D8C">
        <w:rPr>
          <w:b w:val="0"/>
          <w:caps w:val="0"/>
          <w:sz w:val="20"/>
        </w:rPr>
        <w:t xml:space="preserve"> </w:t>
      </w:r>
      <w:r w:rsidRPr="00685D8C">
        <w:rPr>
          <w:b w:val="0"/>
          <w:caps w:val="0"/>
          <w:sz w:val="20"/>
        </w:rPr>
        <w:t xml:space="preserve">in </w:t>
      </w:r>
      <w:r w:rsidR="002E2473">
        <w:rPr>
          <w:b w:val="0"/>
          <w:caps w:val="0"/>
          <w:sz w:val="20"/>
        </w:rPr>
        <w:t>clarifying</w:t>
      </w:r>
      <w:r w:rsidR="002E2473" w:rsidRPr="00685D8C">
        <w:rPr>
          <w:b w:val="0"/>
          <w:caps w:val="0"/>
          <w:sz w:val="20"/>
        </w:rPr>
        <w:t xml:space="preserve"> </w:t>
      </w:r>
      <w:r w:rsidRPr="00685D8C">
        <w:rPr>
          <w:b w:val="0"/>
          <w:caps w:val="0"/>
          <w:sz w:val="20"/>
        </w:rPr>
        <w:t>fruit ripeness. Combining RF with Linear SVC, LDA, and QDA also</w:t>
      </w:r>
      <w:r>
        <w:rPr>
          <w:b w:val="0"/>
          <w:caps w:val="0"/>
          <w:sz w:val="20"/>
        </w:rPr>
        <w:t xml:space="preserve"> </w:t>
      </w:r>
      <w:r w:rsidR="002E2473">
        <w:rPr>
          <w:b w:val="0"/>
          <w:caps w:val="0"/>
          <w:sz w:val="20"/>
        </w:rPr>
        <w:t>prompted</w:t>
      </w:r>
      <w:r w:rsidRPr="00685D8C">
        <w:rPr>
          <w:b w:val="0"/>
          <w:caps w:val="0"/>
          <w:sz w:val="20"/>
        </w:rPr>
        <w:t xml:space="preserve"> high mean accuracies, illustrating the possibility of </w:t>
      </w:r>
      <w:r w:rsidR="002B35DC">
        <w:rPr>
          <w:b w:val="0"/>
          <w:caps w:val="0"/>
          <w:sz w:val="20"/>
        </w:rPr>
        <w:t>accurate</w:t>
      </w:r>
      <w:r w:rsidR="002E2473" w:rsidRPr="00685D8C">
        <w:rPr>
          <w:b w:val="0"/>
          <w:caps w:val="0"/>
          <w:sz w:val="20"/>
        </w:rPr>
        <w:t xml:space="preserve"> </w:t>
      </w:r>
      <w:r w:rsidRPr="00685D8C">
        <w:rPr>
          <w:b w:val="0"/>
          <w:caps w:val="0"/>
          <w:sz w:val="20"/>
        </w:rPr>
        <w:t>classification</w:t>
      </w:r>
      <w:r>
        <w:rPr>
          <w:b w:val="0"/>
          <w:caps w:val="0"/>
          <w:sz w:val="20"/>
        </w:rPr>
        <w:t xml:space="preserve"> when </w:t>
      </w:r>
      <w:r w:rsidR="002E2473">
        <w:rPr>
          <w:b w:val="0"/>
          <w:caps w:val="0"/>
          <w:sz w:val="20"/>
        </w:rPr>
        <w:t xml:space="preserve">numerous </w:t>
      </w:r>
      <w:r w:rsidR="002B35DC">
        <w:rPr>
          <w:b w:val="0"/>
          <w:caps w:val="0"/>
          <w:sz w:val="20"/>
        </w:rPr>
        <w:t>algorithms</w:t>
      </w:r>
      <w:r>
        <w:rPr>
          <w:b w:val="0"/>
          <w:caps w:val="0"/>
          <w:sz w:val="20"/>
        </w:rPr>
        <w:t xml:space="preserve"> are </w:t>
      </w:r>
      <w:r w:rsidRPr="00685D8C">
        <w:rPr>
          <w:b w:val="0"/>
          <w:caps w:val="0"/>
          <w:sz w:val="20"/>
        </w:rPr>
        <w:t>applied. The Linear SVC algorithm, on the other hand, had</w:t>
      </w:r>
      <w:r>
        <w:rPr>
          <w:b w:val="0"/>
          <w:caps w:val="0"/>
          <w:sz w:val="20"/>
        </w:rPr>
        <w:t xml:space="preserve"> </w:t>
      </w:r>
      <w:r w:rsidRPr="00685D8C">
        <w:rPr>
          <w:b w:val="0"/>
          <w:caps w:val="0"/>
          <w:sz w:val="20"/>
        </w:rPr>
        <w:t xml:space="preserve">lower mean accuracies, </w:t>
      </w:r>
      <w:r w:rsidR="002E2473">
        <w:rPr>
          <w:b w:val="0"/>
          <w:caps w:val="0"/>
          <w:sz w:val="20"/>
        </w:rPr>
        <w:t>proving</w:t>
      </w:r>
      <w:r w:rsidR="002E2473" w:rsidRPr="00685D8C">
        <w:rPr>
          <w:b w:val="0"/>
          <w:caps w:val="0"/>
          <w:sz w:val="20"/>
        </w:rPr>
        <w:t xml:space="preserve"> </w:t>
      </w:r>
      <w:r w:rsidRPr="00685D8C">
        <w:rPr>
          <w:b w:val="0"/>
          <w:caps w:val="0"/>
          <w:sz w:val="20"/>
        </w:rPr>
        <w:t>t</w:t>
      </w:r>
      <w:r>
        <w:rPr>
          <w:b w:val="0"/>
          <w:caps w:val="0"/>
          <w:sz w:val="20"/>
        </w:rPr>
        <w:t xml:space="preserve">he </w:t>
      </w:r>
      <w:r w:rsidR="002E2473">
        <w:rPr>
          <w:b w:val="0"/>
          <w:caps w:val="0"/>
          <w:sz w:val="20"/>
        </w:rPr>
        <w:t xml:space="preserve">urge </w:t>
      </w:r>
      <w:r>
        <w:rPr>
          <w:b w:val="0"/>
          <w:caps w:val="0"/>
          <w:sz w:val="20"/>
        </w:rPr>
        <w:t xml:space="preserve">for additional </w:t>
      </w:r>
      <w:r w:rsidRPr="00685D8C">
        <w:rPr>
          <w:b w:val="0"/>
          <w:caps w:val="0"/>
          <w:sz w:val="20"/>
        </w:rPr>
        <w:t>optimization or other algorithm</w:t>
      </w:r>
      <w:r>
        <w:rPr>
          <w:b w:val="0"/>
          <w:caps w:val="0"/>
          <w:sz w:val="20"/>
        </w:rPr>
        <w:t xml:space="preserve"> </w:t>
      </w:r>
      <w:r w:rsidR="002E2473">
        <w:rPr>
          <w:b w:val="0"/>
          <w:caps w:val="0"/>
          <w:sz w:val="20"/>
        </w:rPr>
        <w:t>prospects</w:t>
      </w:r>
      <w:r w:rsidRPr="00685D8C">
        <w:rPr>
          <w:b w:val="0"/>
          <w:caps w:val="0"/>
          <w:sz w:val="20"/>
        </w:rPr>
        <w:t xml:space="preserve">. The </w:t>
      </w:r>
      <w:r w:rsidR="00B45264">
        <w:rPr>
          <w:b w:val="0"/>
          <w:caps w:val="0"/>
          <w:sz w:val="20"/>
        </w:rPr>
        <w:t>efficiency</w:t>
      </w:r>
      <w:r w:rsidR="002E2473" w:rsidRPr="00685D8C">
        <w:rPr>
          <w:b w:val="0"/>
          <w:caps w:val="0"/>
          <w:sz w:val="20"/>
        </w:rPr>
        <w:t xml:space="preserve"> </w:t>
      </w:r>
      <w:r w:rsidRPr="00685D8C">
        <w:rPr>
          <w:b w:val="0"/>
          <w:caps w:val="0"/>
          <w:sz w:val="20"/>
        </w:rPr>
        <w:t>of the algorithms differed when grayscale and RGB</w:t>
      </w:r>
      <w:r>
        <w:rPr>
          <w:b w:val="0"/>
          <w:caps w:val="0"/>
          <w:sz w:val="20"/>
        </w:rPr>
        <w:t xml:space="preserve"> </w:t>
      </w:r>
      <w:r w:rsidRPr="00685D8C">
        <w:rPr>
          <w:b w:val="0"/>
          <w:caps w:val="0"/>
          <w:sz w:val="20"/>
        </w:rPr>
        <w:t xml:space="preserve">photographs were utilized, emphasizing </w:t>
      </w:r>
      <w:r w:rsidR="00B45264">
        <w:rPr>
          <w:b w:val="0"/>
          <w:caps w:val="0"/>
          <w:sz w:val="20"/>
        </w:rPr>
        <w:t>the imperativeness</w:t>
      </w:r>
      <w:r w:rsidRPr="00685D8C">
        <w:rPr>
          <w:b w:val="0"/>
          <w:caps w:val="0"/>
          <w:sz w:val="20"/>
        </w:rPr>
        <w:t xml:space="preserve"> of </w:t>
      </w:r>
      <w:r w:rsidR="00B45264">
        <w:rPr>
          <w:b w:val="0"/>
          <w:caps w:val="0"/>
          <w:sz w:val="20"/>
        </w:rPr>
        <w:t>embracing</w:t>
      </w:r>
      <w:r w:rsidR="00B45264" w:rsidRPr="00685D8C">
        <w:rPr>
          <w:b w:val="0"/>
          <w:caps w:val="0"/>
          <w:sz w:val="20"/>
        </w:rPr>
        <w:t xml:space="preserve"> </w:t>
      </w:r>
      <w:r w:rsidRPr="00685D8C">
        <w:rPr>
          <w:b w:val="0"/>
          <w:caps w:val="0"/>
          <w:sz w:val="20"/>
        </w:rPr>
        <w:t xml:space="preserve">the </w:t>
      </w:r>
      <w:r w:rsidR="00B45264">
        <w:rPr>
          <w:b w:val="0"/>
          <w:caps w:val="0"/>
          <w:sz w:val="20"/>
        </w:rPr>
        <w:t>appropriate</w:t>
      </w:r>
      <w:r w:rsidR="00B45264" w:rsidRPr="00685D8C">
        <w:rPr>
          <w:b w:val="0"/>
          <w:caps w:val="0"/>
          <w:sz w:val="20"/>
        </w:rPr>
        <w:t xml:space="preserve"> </w:t>
      </w:r>
      <w:r w:rsidRPr="00685D8C">
        <w:rPr>
          <w:b w:val="0"/>
          <w:caps w:val="0"/>
          <w:sz w:val="20"/>
        </w:rPr>
        <w:t>image</w:t>
      </w:r>
      <w:r>
        <w:rPr>
          <w:b w:val="0"/>
          <w:caps w:val="0"/>
          <w:sz w:val="20"/>
        </w:rPr>
        <w:t xml:space="preserve"> </w:t>
      </w:r>
      <w:r w:rsidRPr="00685D8C">
        <w:rPr>
          <w:b w:val="0"/>
          <w:caps w:val="0"/>
          <w:sz w:val="20"/>
        </w:rPr>
        <w:t xml:space="preserve">format for </w:t>
      </w:r>
      <w:r w:rsidR="00B45264">
        <w:rPr>
          <w:b w:val="0"/>
          <w:caps w:val="0"/>
          <w:sz w:val="20"/>
        </w:rPr>
        <w:t>satisfactory</w:t>
      </w:r>
      <w:r w:rsidR="00B45264" w:rsidRPr="00685D8C">
        <w:rPr>
          <w:b w:val="0"/>
          <w:caps w:val="0"/>
          <w:sz w:val="20"/>
        </w:rPr>
        <w:t xml:space="preserve"> </w:t>
      </w:r>
      <w:r w:rsidRPr="00685D8C">
        <w:rPr>
          <w:b w:val="0"/>
          <w:caps w:val="0"/>
          <w:sz w:val="20"/>
        </w:rPr>
        <w:t>categorization.</w:t>
      </w:r>
      <w:r>
        <w:rPr>
          <w:b w:val="0"/>
          <w:caps w:val="0"/>
          <w:sz w:val="20"/>
        </w:rPr>
        <w:t xml:space="preserve"> </w:t>
      </w:r>
      <w:r w:rsidR="00A4228C">
        <w:rPr>
          <w:b w:val="0"/>
          <w:caps w:val="0"/>
          <w:sz w:val="20"/>
        </w:rPr>
        <w:t>Looking at the picture</w:t>
      </w:r>
      <w:r w:rsidRPr="00685D8C">
        <w:rPr>
          <w:b w:val="0"/>
          <w:caps w:val="0"/>
          <w:sz w:val="20"/>
        </w:rPr>
        <w:t xml:space="preserve">, the project </w:t>
      </w:r>
      <w:r w:rsidR="00B45264">
        <w:rPr>
          <w:b w:val="0"/>
          <w:caps w:val="0"/>
          <w:sz w:val="20"/>
        </w:rPr>
        <w:t>illustrated</w:t>
      </w:r>
      <w:r w:rsidR="00B45264" w:rsidRPr="00685D8C">
        <w:rPr>
          <w:b w:val="0"/>
          <w:caps w:val="0"/>
          <w:sz w:val="20"/>
        </w:rPr>
        <w:t xml:space="preserve"> </w:t>
      </w:r>
      <w:r w:rsidRPr="00685D8C">
        <w:rPr>
          <w:b w:val="0"/>
          <w:caps w:val="0"/>
          <w:sz w:val="20"/>
        </w:rPr>
        <w:t>the effectiveness of Gabor filtering and Haralick</w:t>
      </w:r>
      <w:r>
        <w:rPr>
          <w:b w:val="0"/>
          <w:caps w:val="0"/>
          <w:sz w:val="20"/>
        </w:rPr>
        <w:t xml:space="preserve"> feature extraction </w:t>
      </w:r>
      <w:r w:rsidRPr="00685D8C">
        <w:rPr>
          <w:b w:val="0"/>
          <w:caps w:val="0"/>
          <w:sz w:val="20"/>
        </w:rPr>
        <w:t xml:space="preserve">in </w:t>
      </w:r>
      <w:r w:rsidR="00A4228C">
        <w:rPr>
          <w:b w:val="0"/>
          <w:caps w:val="0"/>
          <w:sz w:val="20"/>
        </w:rPr>
        <w:t>obtaining</w:t>
      </w:r>
      <w:r w:rsidR="00A4228C" w:rsidRPr="00685D8C">
        <w:rPr>
          <w:b w:val="0"/>
          <w:caps w:val="0"/>
          <w:sz w:val="20"/>
        </w:rPr>
        <w:t xml:space="preserve"> </w:t>
      </w:r>
      <w:r w:rsidRPr="00685D8C">
        <w:rPr>
          <w:b w:val="0"/>
          <w:caps w:val="0"/>
          <w:sz w:val="20"/>
        </w:rPr>
        <w:t>textural features for fruit ripeness</w:t>
      </w:r>
      <w:r w:rsidR="00A4228C">
        <w:rPr>
          <w:b w:val="0"/>
          <w:caps w:val="0"/>
          <w:sz w:val="20"/>
        </w:rPr>
        <w:t xml:space="preserve"> analyzation process</w:t>
      </w:r>
      <w:r w:rsidRPr="00685D8C">
        <w:rPr>
          <w:b w:val="0"/>
          <w:caps w:val="0"/>
          <w:sz w:val="20"/>
        </w:rPr>
        <w:t>. Combining</w:t>
      </w:r>
      <w:r>
        <w:rPr>
          <w:b w:val="0"/>
          <w:caps w:val="0"/>
          <w:sz w:val="20"/>
        </w:rPr>
        <w:t xml:space="preserve"> </w:t>
      </w:r>
      <w:r w:rsidRPr="00685D8C">
        <w:rPr>
          <w:b w:val="0"/>
          <w:caps w:val="0"/>
          <w:sz w:val="20"/>
        </w:rPr>
        <w:t>these strat</w:t>
      </w:r>
      <w:r>
        <w:rPr>
          <w:b w:val="0"/>
          <w:caps w:val="0"/>
          <w:sz w:val="20"/>
        </w:rPr>
        <w:t xml:space="preserve">egies </w:t>
      </w:r>
      <w:r w:rsidRPr="00685D8C">
        <w:rPr>
          <w:b w:val="0"/>
          <w:caps w:val="0"/>
          <w:sz w:val="20"/>
        </w:rPr>
        <w:t>can significantly enhance classification accuracy</w:t>
      </w:r>
      <w:r>
        <w:rPr>
          <w:b w:val="0"/>
          <w:caps w:val="0"/>
          <w:sz w:val="20"/>
        </w:rPr>
        <w:t xml:space="preserve"> </w:t>
      </w:r>
      <w:r w:rsidRPr="00685D8C">
        <w:rPr>
          <w:b w:val="0"/>
          <w:caps w:val="0"/>
          <w:sz w:val="20"/>
        </w:rPr>
        <w:t xml:space="preserve">and </w:t>
      </w:r>
      <w:r w:rsidR="00B45264">
        <w:rPr>
          <w:b w:val="0"/>
          <w:caps w:val="0"/>
          <w:sz w:val="20"/>
        </w:rPr>
        <w:t>durability</w:t>
      </w:r>
      <w:r w:rsidRPr="00685D8C">
        <w:rPr>
          <w:b w:val="0"/>
          <w:caps w:val="0"/>
          <w:sz w:val="20"/>
        </w:rPr>
        <w:t>. The successful completion of the project has promising implications for</w:t>
      </w:r>
      <w:r>
        <w:rPr>
          <w:b w:val="0"/>
          <w:caps w:val="0"/>
          <w:sz w:val="20"/>
        </w:rPr>
        <w:t xml:space="preserve"> </w:t>
      </w:r>
      <w:r w:rsidR="00B45264">
        <w:rPr>
          <w:b w:val="0"/>
          <w:caps w:val="0"/>
          <w:sz w:val="20"/>
        </w:rPr>
        <w:t>both</w:t>
      </w:r>
      <w:r w:rsidR="00B45264" w:rsidRPr="00685D8C">
        <w:rPr>
          <w:b w:val="0"/>
          <w:caps w:val="0"/>
          <w:sz w:val="20"/>
        </w:rPr>
        <w:t xml:space="preserve"> </w:t>
      </w:r>
      <w:r w:rsidRPr="00685D8C">
        <w:rPr>
          <w:b w:val="0"/>
          <w:caps w:val="0"/>
          <w:sz w:val="20"/>
        </w:rPr>
        <w:t>oil palm industry and agriculture sector. The proposed detection/monitoring system</w:t>
      </w:r>
      <w:r>
        <w:rPr>
          <w:b w:val="0"/>
          <w:caps w:val="0"/>
          <w:sz w:val="20"/>
        </w:rPr>
        <w:t xml:space="preserve"> </w:t>
      </w:r>
      <w:r w:rsidRPr="00685D8C">
        <w:rPr>
          <w:b w:val="0"/>
          <w:caps w:val="0"/>
          <w:sz w:val="20"/>
        </w:rPr>
        <w:t>can provide essential information to farmers and stakeholders, optimizing the harvesting</w:t>
      </w:r>
      <w:r>
        <w:rPr>
          <w:b w:val="0"/>
          <w:caps w:val="0"/>
          <w:sz w:val="20"/>
        </w:rPr>
        <w:t xml:space="preserve"> </w:t>
      </w:r>
      <w:r w:rsidRPr="00685D8C">
        <w:rPr>
          <w:b w:val="0"/>
          <w:caps w:val="0"/>
          <w:sz w:val="20"/>
        </w:rPr>
        <w:t xml:space="preserve">process </w:t>
      </w:r>
      <w:r w:rsidR="00B45264">
        <w:rPr>
          <w:b w:val="0"/>
          <w:caps w:val="0"/>
          <w:sz w:val="20"/>
        </w:rPr>
        <w:t>while boosting the</w:t>
      </w:r>
      <w:r w:rsidRPr="00685D8C">
        <w:rPr>
          <w:b w:val="0"/>
          <w:caps w:val="0"/>
          <w:sz w:val="20"/>
        </w:rPr>
        <w:t xml:space="preserve"> total productivity.</w:t>
      </w:r>
      <w:r>
        <w:rPr>
          <w:b w:val="0"/>
          <w:caps w:val="0"/>
          <w:sz w:val="20"/>
        </w:rPr>
        <w:t xml:space="preserve"> </w:t>
      </w:r>
      <w:r w:rsidRPr="00685D8C">
        <w:rPr>
          <w:b w:val="0"/>
          <w:caps w:val="0"/>
          <w:sz w:val="20"/>
        </w:rPr>
        <w:t xml:space="preserve">Furthermore, the project experienced a number of </w:t>
      </w:r>
      <w:r w:rsidR="004C0561">
        <w:rPr>
          <w:b w:val="0"/>
          <w:caps w:val="0"/>
          <w:sz w:val="20"/>
        </w:rPr>
        <w:t>challenging complications</w:t>
      </w:r>
      <w:r w:rsidR="004C0561" w:rsidRPr="00685D8C">
        <w:rPr>
          <w:b w:val="0"/>
          <w:caps w:val="0"/>
          <w:sz w:val="20"/>
        </w:rPr>
        <w:t xml:space="preserve"> </w:t>
      </w:r>
      <w:r w:rsidRPr="00685D8C">
        <w:rPr>
          <w:b w:val="0"/>
          <w:caps w:val="0"/>
          <w:sz w:val="20"/>
        </w:rPr>
        <w:t>to the</w:t>
      </w:r>
      <w:r>
        <w:rPr>
          <w:b w:val="0"/>
          <w:caps w:val="0"/>
          <w:sz w:val="20"/>
        </w:rPr>
        <w:t xml:space="preserve"> </w:t>
      </w:r>
      <w:r w:rsidRPr="00685D8C">
        <w:rPr>
          <w:b w:val="0"/>
          <w:caps w:val="0"/>
          <w:sz w:val="20"/>
        </w:rPr>
        <w:t xml:space="preserve">implementation of AI technology in agriculture, </w:t>
      </w:r>
      <w:r w:rsidR="00B45264">
        <w:rPr>
          <w:b w:val="0"/>
          <w:caps w:val="0"/>
          <w:sz w:val="20"/>
        </w:rPr>
        <w:t>ranging from</w:t>
      </w:r>
      <w:r w:rsidR="00B45264" w:rsidRPr="00685D8C">
        <w:rPr>
          <w:b w:val="0"/>
          <w:caps w:val="0"/>
          <w:sz w:val="20"/>
        </w:rPr>
        <w:t xml:space="preserve"> </w:t>
      </w:r>
      <w:r w:rsidRPr="00685D8C">
        <w:rPr>
          <w:b w:val="0"/>
          <w:caps w:val="0"/>
          <w:sz w:val="20"/>
        </w:rPr>
        <w:t>data quality and availability,</w:t>
      </w:r>
      <w:r>
        <w:rPr>
          <w:b w:val="0"/>
          <w:caps w:val="0"/>
          <w:sz w:val="20"/>
        </w:rPr>
        <w:t xml:space="preserve"> </w:t>
      </w:r>
      <w:r w:rsidRPr="00685D8C">
        <w:rPr>
          <w:b w:val="0"/>
          <w:caps w:val="0"/>
          <w:sz w:val="20"/>
        </w:rPr>
        <w:t>cost and accessibility, interoperability and standardization, ethical and social ramifications,</w:t>
      </w:r>
      <w:r>
        <w:rPr>
          <w:b w:val="0"/>
          <w:caps w:val="0"/>
          <w:sz w:val="20"/>
        </w:rPr>
        <w:t xml:space="preserve"> </w:t>
      </w:r>
      <w:r w:rsidR="00B45264">
        <w:rPr>
          <w:b w:val="0"/>
          <w:caps w:val="0"/>
          <w:sz w:val="20"/>
        </w:rPr>
        <w:t>to</w:t>
      </w:r>
      <w:r w:rsidR="00B45264" w:rsidRPr="00685D8C">
        <w:rPr>
          <w:b w:val="0"/>
          <w:caps w:val="0"/>
          <w:sz w:val="20"/>
        </w:rPr>
        <w:t xml:space="preserve"> </w:t>
      </w:r>
      <w:r w:rsidRPr="00685D8C">
        <w:rPr>
          <w:b w:val="0"/>
          <w:caps w:val="0"/>
          <w:sz w:val="20"/>
        </w:rPr>
        <w:t xml:space="preserve">technical help. Addressing these </w:t>
      </w:r>
      <w:r w:rsidR="00F73955">
        <w:rPr>
          <w:b w:val="0"/>
          <w:caps w:val="0"/>
          <w:sz w:val="20"/>
        </w:rPr>
        <w:t>struggles</w:t>
      </w:r>
      <w:r w:rsidR="00F73955" w:rsidRPr="00685D8C">
        <w:rPr>
          <w:b w:val="0"/>
          <w:caps w:val="0"/>
          <w:sz w:val="20"/>
        </w:rPr>
        <w:t xml:space="preserve"> </w:t>
      </w:r>
      <w:r w:rsidR="00F73955">
        <w:rPr>
          <w:b w:val="0"/>
          <w:caps w:val="0"/>
          <w:sz w:val="20"/>
        </w:rPr>
        <w:t>are</w:t>
      </w:r>
      <w:r w:rsidR="00F73955" w:rsidRPr="00685D8C">
        <w:rPr>
          <w:b w:val="0"/>
          <w:caps w:val="0"/>
          <w:sz w:val="20"/>
        </w:rPr>
        <w:t xml:space="preserve"> </w:t>
      </w:r>
      <w:r w:rsidRPr="00685D8C">
        <w:rPr>
          <w:b w:val="0"/>
          <w:caps w:val="0"/>
          <w:sz w:val="20"/>
        </w:rPr>
        <w:t>crucial for advancing AI technology</w:t>
      </w:r>
      <w:r>
        <w:rPr>
          <w:b w:val="0"/>
          <w:caps w:val="0"/>
          <w:sz w:val="20"/>
        </w:rPr>
        <w:t xml:space="preserve"> </w:t>
      </w:r>
      <w:r w:rsidRPr="00685D8C">
        <w:rPr>
          <w:b w:val="0"/>
          <w:caps w:val="0"/>
          <w:sz w:val="20"/>
        </w:rPr>
        <w:t xml:space="preserve">implementation in agriculture and </w:t>
      </w:r>
      <w:r w:rsidR="00503A41">
        <w:rPr>
          <w:b w:val="0"/>
          <w:caps w:val="0"/>
          <w:sz w:val="20"/>
        </w:rPr>
        <w:t>intensifying</w:t>
      </w:r>
      <w:r w:rsidR="00503A41" w:rsidRPr="00685D8C">
        <w:rPr>
          <w:b w:val="0"/>
          <w:caps w:val="0"/>
          <w:sz w:val="20"/>
        </w:rPr>
        <w:t xml:space="preserve"> </w:t>
      </w:r>
      <w:r w:rsidRPr="00685D8C">
        <w:rPr>
          <w:b w:val="0"/>
          <w:caps w:val="0"/>
          <w:sz w:val="20"/>
        </w:rPr>
        <w:t xml:space="preserve">its </w:t>
      </w:r>
      <w:r w:rsidR="00F73955">
        <w:rPr>
          <w:b w:val="0"/>
          <w:caps w:val="0"/>
          <w:sz w:val="20"/>
        </w:rPr>
        <w:t>interests</w:t>
      </w:r>
      <w:r w:rsidR="00F73955" w:rsidRPr="00685D8C">
        <w:rPr>
          <w:b w:val="0"/>
          <w:caps w:val="0"/>
          <w:sz w:val="20"/>
        </w:rPr>
        <w:t xml:space="preserve"> </w:t>
      </w:r>
      <w:r w:rsidR="00B45264">
        <w:rPr>
          <w:b w:val="0"/>
          <w:caps w:val="0"/>
          <w:sz w:val="20"/>
        </w:rPr>
        <w:t xml:space="preserve">especially </w:t>
      </w:r>
      <w:r w:rsidRPr="00685D8C">
        <w:rPr>
          <w:b w:val="0"/>
          <w:caps w:val="0"/>
          <w:sz w:val="20"/>
        </w:rPr>
        <w:t>for farmers and stakeholders.</w:t>
      </w:r>
      <w:r>
        <w:rPr>
          <w:b w:val="0"/>
          <w:caps w:val="0"/>
          <w:sz w:val="20"/>
        </w:rPr>
        <w:t xml:space="preserve"> </w:t>
      </w:r>
      <w:r w:rsidR="00B45264">
        <w:rPr>
          <w:b w:val="0"/>
          <w:caps w:val="0"/>
          <w:sz w:val="20"/>
        </w:rPr>
        <w:t>To sum up</w:t>
      </w:r>
      <w:r w:rsidRPr="00685D8C">
        <w:rPr>
          <w:b w:val="0"/>
          <w:caps w:val="0"/>
          <w:sz w:val="20"/>
        </w:rPr>
        <w:t xml:space="preserve">, the project has </w:t>
      </w:r>
      <w:r w:rsidR="00B45264">
        <w:rPr>
          <w:b w:val="0"/>
          <w:caps w:val="0"/>
          <w:sz w:val="20"/>
        </w:rPr>
        <w:t>significantly</w:t>
      </w:r>
      <w:r w:rsidR="00B45264" w:rsidRPr="00685D8C">
        <w:rPr>
          <w:b w:val="0"/>
          <w:caps w:val="0"/>
          <w:sz w:val="20"/>
        </w:rPr>
        <w:t xml:space="preserve"> </w:t>
      </w:r>
      <w:r w:rsidRPr="00685D8C">
        <w:rPr>
          <w:b w:val="0"/>
          <w:caps w:val="0"/>
          <w:sz w:val="20"/>
        </w:rPr>
        <w:t xml:space="preserve">aided the </w:t>
      </w:r>
      <w:r w:rsidR="00B45264">
        <w:rPr>
          <w:b w:val="0"/>
          <w:caps w:val="0"/>
          <w:sz w:val="20"/>
        </w:rPr>
        <w:t>evolution</w:t>
      </w:r>
      <w:r w:rsidR="00B45264" w:rsidRPr="00685D8C">
        <w:rPr>
          <w:b w:val="0"/>
          <w:caps w:val="0"/>
          <w:sz w:val="20"/>
        </w:rPr>
        <w:t xml:space="preserve"> </w:t>
      </w:r>
      <w:r w:rsidRPr="00685D8C">
        <w:rPr>
          <w:b w:val="0"/>
          <w:caps w:val="0"/>
          <w:sz w:val="20"/>
        </w:rPr>
        <w:t>of AI</w:t>
      </w:r>
      <w:r>
        <w:rPr>
          <w:b w:val="0"/>
          <w:caps w:val="0"/>
          <w:sz w:val="20"/>
        </w:rPr>
        <w:t xml:space="preserve"> </w:t>
      </w:r>
      <w:r w:rsidRPr="00685D8C">
        <w:rPr>
          <w:b w:val="0"/>
          <w:caps w:val="0"/>
          <w:sz w:val="20"/>
        </w:rPr>
        <w:t xml:space="preserve">technology in agriculture, </w:t>
      </w:r>
      <w:r w:rsidR="00B45264">
        <w:rPr>
          <w:b w:val="0"/>
          <w:caps w:val="0"/>
          <w:sz w:val="20"/>
        </w:rPr>
        <w:t>uniquely</w:t>
      </w:r>
      <w:r w:rsidR="00B45264" w:rsidRPr="00685D8C">
        <w:rPr>
          <w:b w:val="0"/>
          <w:caps w:val="0"/>
          <w:sz w:val="20"/>
        </w:rPr>
        <w:t xml:space="preserve"> </w:t>
      </w:r>
      <w:r w:rsidRPr="00685D8C">
        <w:rPr>
          <w:b w:val="0"/>
          <w:caps w:val="0"/>
          <w:sz w:val="20"/>
        </w:rPr>
        <w:t xml:space="preserve">in the </w:t>
      </w:r>
      <w:r w:rsidR="00B45264">
        <w:rPr>
          <w:b w:val="0"/>
          <w:caps w:val="0"/>
          <w:sz w:val="20"/>
        </w:rPr>
        <w:t>evaluation</w:t>
      </w:r>
      <w:r w:rsidR="00B45264" w:rsidRPr="00685D8C">
        <w:rPr>
          <w:b w:val="0"/>
          <w:caps w:val="0"/>
          <w:sz w:val="20"/>
        </w:rPr>
        <w:t xml:space="preserve"> </w:t>
      </w:r>
      <w:r w:rsidRPr="00685D8C">
        <w:rPr>
          <w:b w:val="0"/>
          <w:caps w:val="0"/>
          <w:sz w:val="20"/>
        </w:rPr>
        <w:t>of fruit maturity. The research</w:t>
      </w:r>
      <w:r>
        <w:rPr>
          <w:b w:val="0"/>
          <w:caps w:val="0"/>
          <w:sz w:val="20"/>
        </w:rPr>
        <w:t xml:space="preserve"> </w:t>
      </w:r>
      <w:r w:rsidRPr="00685D8C">
        <w:rPr>
          <w:b w:val="0"/>
          <w:caps w:val="0"/>
          <w:sz w:val="20"/>
        </w:rPr>
        <w:t xml:space="preserve">findings and </w:t>
      </w:r>
      <w:r w:rsidR="00B45264">
        <w:rPr>
          <w:b w:val="0"/>
          <w:caps w:val="0"/>
          <w:sz w:val="20"/>
        </w:rPr>
        <w:t>final outcome</w:t>
      </w:r>
      <w:r w:rsidR="00B45264" w:rsidRPr="00685D8C">
        <w:rPr>
          <w:b w:val="0"/>
          <w:caps w:val="0"/>
          <w:sz w:val="20"/>
        </w:rPr>
        <w:t xml:space="preserve"> </w:t>
      </w:r>
      <w:r w:rsidRPr="00685D8C">
        <w:rPr>
          <w:b w:val="0"/>
          <w:caps w:val="0"/>
          <w:sz w:val="20"/>
        </w:rPr>
        <w:t xml:space="preserve">can </w:t>
      </w:r>
      <w:r w:rsidR="00B45264">
        <w:rPr>
          <w:b w:val="0"/>
          <w:caps w:val="0"/>
          <w:sz w:val="20"/>
        </w:rPr>
        <w:t>contribute to</w:t>
      </w:r>
      <w:r w:rsidR="00B45264" w:rsidRPr="00685D8C">
        <w:rPr>
          <w:b w:val="0"/>
          <w:caps w:val="0"/>
          <w:sz w:val="20"/>
        </w:rPr>
        <w:t xml:space="preserve"> </w:t>
      </w:r>
      <w:r w:rsidRPr="00685D8C">
        <w:rPr>
          <w:b w:val="0"/>
          <w:caps w:val="0"/>
          <w:sz w:val="20"/>
        </w:rPr>
        <w:t xml:space="preserve">future advances in this field, </w:t>
      </w:r>
      <w:r w:rsidR="00B45264">
        <w:rPr>
          <w:b w:val="0"/>
          <w:caps w:val="0"/>
          <w:sz w:val="20"/>
        </w:rPr>
        <w:t>encouraging</w:t>
      </w:r>
      <w:r w:rsidR="00B45264" w:rsidRPr="00685D8C">
        <w:rPr>
          <w:b w:val="0"/>
          <w:caps w:val="0"/>
          <w:sz w:val="20"/>
        </w:rPr>
        <w:t xml:space="preserve"> </w:t>
      </w:r>
      <w:r w:rsidRPr="00685D8C">
        <w:rPr>
          <w:b w:val="0"/>
          <w:caps w:val="0"/>
          <w:sz w:val="20"/>
        </w:rPr>
        <w:t>farmers with creative</w:t>
      </w:r>
      <w:r>
        <w:rPr>
          <w:b w:val="0"/>
          <w:caps w:val="0"/>
          <w:sz w:val="20"/>
        </w:rPr>
        <w:t xml:space="preserve"> </w:t>
      </w:r>
      <w:r w:rsidRPr="00685D8C">
        <w:rPr>
          <w:b w:val="0"/>
          <w:caps w:val="0"/>
          <w:sz w:val="20"/>
        </w:rPr>
        <w:t xml:space="preserve">tools and techniques to </w:t>
      </w:r>
      <w:r w:rsidR="00B45264">
        <w:rPr>
          <w:b w:val="0"/>
          <w:caps w:val="0"/>
          <w:sz w:val="20"/>
        </w:rPr>
        <w:t xml:space="preserve">improve their </w:t>
      </w:r>
      <w:r w:rsidR="00BA51E1">
        <w:rPr>
          <w:b w:val="0"/>
          <w:caps w:val="0"/>
          <w:sz w:val="20"/>
        </w:rPr>
        <w:t>agriculture productions</w:t>
      </w:r>
      <w:r w:rsidRPr="00685D8C">
        <w:rPr>
          <w:b w:val="0"/>
          <w:caps w:val="0"/>
          <w:sz w:val="20"/>
        </w:rPr>
        <w:t xml:space="preserve"> and </w:t>
      </w:r>
      <w:r w:rsidR="00BA51E1">
        <w:rPr>
          <w:b w:val="0"/>
          <w:caps w:val="0"/>
          <w:sz w:val="20"/>
        </w:rPr>
        <w:t>accomplish stunning</w:t>
      </w:r>
      <w:r w:rsidR="00BA51E1" w:rsidRPr="00685D8C">
        <w:rPr>
          <w:b w:val="0"/>
          <w:caps w:val="0"/>
          <w:sz w:val="20"/>
        </w:rPr>
        <w:t xml:space="preserve"> </w:t>
      </w:r>
      <w:r w:rsidRPr="00685D8C">
        <w:rPr>
          <w:b w:val="0"/>
          <w:caps w:val="0"/>
          <w:sz w:val="20"/>
        </w:rPr>
        <w:t>sustainable growth</w:t>
      </w:r>
      <w:r>
        <w:rPr>
          <w:b w:val="0"/>
          <w:caps w:val="0"/>
          <w:sz w:val="20"/>
        </w:rPr>
        <w:t>.</w:t>
      </w:r>
    </w:p>
    <w:p w14:paraId="74D4F45E" w14:textId="0571173F" w:rsidR="00613B4D" w:rsidRPr="00A24F3D" w:rsidRDefault="0016385D" w:rsidP="000B5338">
      <w:pPr>
        <w:pStyle w:val="Heading1"/>
      </w:pPr>
      <w:r w:rsidRPr="00075EA6">
        <w:rPr>
          <w:rFonts w:asciiTheme="majorBidi" w:hAnsiTheme="majorBidi" w:cstheme="majorBidi"/>
        </w:rPr>
        <w:t>References</w:t>
      </w:r>
    </w:p>
    <w:p w14:paraId="28AFA659" w14:textId="38FBB51D" w:rsidR="003A61B1" w:rsidRPr="00075EA6" w:rsidRDefault="008509F3" w:rsidP="008509F3">
      <w:pPr>
        <w:pStyle w:val="Reference"/>
      </w:pPr>
      <w:r>
        <w:t xml:space="preserve">D. </w:t>
      </w:r>
      <w:r w:rsidRPr="008509F3">
        <w:t>Hemathilake. and D. Gunathilake, Agricultural productivity and food supply to meet increased demands, in Future Fo</w:t>
      </w:r>
      <w:r>
        <w:t>ods. Elsevier. pp. 539-553</w:t>
      </w:r>
      <w:r w:rsidR="00A44951">
        <w:t>.</w:t>
      </w:r>
      <w:r>
        <w:t xml:space="preserve"> (2022)</w:t>
      </w:r>
    </w:p>
    <w:p w14:paraId="758D62E5" w14:textId="7CC560E5" w:rsidR="003A61B1" w:rsidRPr="00075EA6" w:rsidRDefault="00DA4290" w:rsidP="004A540A">
      <w:pPr>
        <w:pStyle w:val="Reference"/>
      </w:pPr>
      <w:r w:rsidRPr="00DA4290">
        <w:t xml:space="preserve">W. I. </w:t>
      </w:r>
      <w:r>
        <w:t>WanIsmail,</w:t>
      </w:r>
      <w:r w:rsidR="006D2DD8">
        <w:t xml:space="preserve"> </w:t>
      </w:r>
      <w:r w:rsidRPr="00DA4290">
        <w:t xml:space="preserve"> </w:t>
      </w:r>
      <w:r w:rsidR="004A540A">
        <w:t xml:space="preserve">M.Z. Bardaie and A. M. A. Hamid, </w:t>
      </w:r>
      <w:r w:rsidRPr="00DA4290">
        <w:t xml:space="preserve">Optical properties for mechanical harvesting of oil palm FFB. </w:t>
      </w:r>
      <w:r w:rsidR="004A540A" w:rsidRPr="004A540A">
        <w:t>Journal of Oil Palm Research Vol. 12</w:t>
      </w:r>
      <w:r w:rsidR="00DA69FD">
        <w:t xml:space="preserve"> No. 2</w:t>
      </w:r>
      <w:r w:rsidR="004A540A">
        <w:t>, pp. 38-45</w:t>
      </w:r>
      <w:r w:rsidRPr="00DA4290">
        <w:t xml:space="preserve"> </w:t>
      </w:r>
      <w:r>
        <w:t>(2000</w:t>
      </w:r>
      <w:r w:rsidR="00813509">
        <w:t>)</w:t>
      </w:r>
    </w:p>
    <w:p w14:paraId="57E3509B" w14:textId="3BC7D2D9" w:rsidR="00DA69FD" w:rsidRDefault="00DA69FD" w:rsidP="00DA69FD">
      <w:pPr>
        <w:pStyle w:val="Reference"/>
      </w:pPr>
      <w:r>
        <w:t>M. T. Vo, T. D. Nguyen and N. T. Dang. Embedded Machine Learning for Mango Classification Using</w:t>
      </w:r>
    </w:p>
    <w:p w14:paraId="4C17DEBB" w14:textId="19818D23" w:rsidR="003A61B1" w:rsidRPr="00075EA6" w:rsidRDefault="00DA69FD" w:rsidP="00A44951">
      <w:pPr>
        <w:pStyle w:val="Reference"/>
        <w:numPr>
          <w:ilvl w:val="0"/>
          <w:numId w:val="0"/>
        </w:numPr>
        <w:ind w:left="426"/>
      </w:pPr>
      <w:r>
        <w:t xml:space="preserve">Image Processing and Support Vector Machine. </w:t>
      </w:r>
      <w:r w:rsidRPr="00DA69FD">
        <w:t>6th NAFOSTED Conference on Information and Computer Science (NICS)</w:t>
      </w:r>
      <w:r w:rsidR="00A44951">
        <w:t xml:space="preserve">. </w:t>
      </w:r>
      <w:r w:rsidR="00A44951" w:rsidRPr="00A44951">
        <w:t>pp. 279-284</w:t>
      </w:r>
      <w:r w:rsidR="00A44951">
        <w:t xml:space="preserve">. </w:t>
      </w:r>
      <w:r>
        <w:t>(2019)</w:t>
      </w:r>
    </w:p>
    <w:p w14:paraId="34239FFC" w14:textId="25D5C93F" w:rsidR="000E1074" w:rsidRDefault="00C609E9" w:rsidP="000E1074">
      <w:pPr>
        <w:pStyle w:val="Reference"/>
      </w:pPr>
      <w:r>
        <w:t>M. Junos, A. Khairuddin, S. Tha</w:t>
      </w:r>
      <w:r w:rsidR="000E1074">
        <w:t>nnir</w:t>
      </w:r>
      <w:r>
        <w:t>malai</w:t>
      </w:r>
      <w:r w:rsidR="000E1074">
        <w:t xml:space="preserve">, </w:t>
      </w:r>
      <w:r>
        <w:t>and</w:t>
      </w:r>
      <w:r w:rsidR="000E1074">
        <w:t xml:space="preserve"> </w:t>
      </w:r>
      <w:r>
        <w:t xml:space="preserve">M. </w:t>
      </w:r>
      <w:r w:rsidR="000E1074">
        <w:t>Da</w:t>
      </w:r>
      <w:r>
        <w:t>hari</w:t>
      </w:r>
      <w:r w:rsidR="000E1074">
        <w:t>. An optimized YOLO based</w:t>
      </w:r>
    </w:p>
    <w:p w14:paraId="7F6ACDD3" w14:textId="7C32FE0A" w:rsidR="000E1074" w:rsidRDefault="000E1074" w:rsidP="000E1074">
      <w:pPr>
        <w:pStyle w:val="Reference"/>
        <w:numPr>
          <w:ilvl w:val="0"/>
          <w:numId w:val="0"/>
        </w:numPr>
        <w:ind w:left="426"/>
      </w:pPr>
      <w:r>
        <w:t>object detection model for crop harvesting system. I</w:t>
      </w:r>
      <w:r w:rsidR="001220A9">
        <w:t>ET Image Processing, 15(9), pp. 2112-</w:t>
      </w:r>
      <w:r>
        <w:t>2125.</w:t>
      </w:r>
      <w:r w:rsidRPr="00075EA6">
        <w:t xml:space="preserve"> </w:t>
      </w:r>
      <w:r w:rsidR="001220A9">
        <w:t>(2021)</w:t>
      </w:r>
    </w:p>
    <w:p w14:paraId="4B48CBE7" w14:textId="50D739AE" w:rsidR="001220A9" w:rsidRDefault="001220A9" w:rsidP="0061069A">
      <w:pPr>
        <w:pStyle w:val="Reference"/>
      </w:pPr>
      <w:r w:rsidRPr="001220A9">
        <w:t xml:space="preserve">R. Hamza, and </w:t>
      </w:r>
      <w:r w:rsidR="0061069A" w:rsidRPr="001220A9">
        <w:t xml:space="preserve">M. </w:t>
      </w:r>
      <w:r w:rsidRPr="001220A9">
        <w:t xml:space="preserve">Chtourou, Design of fuzzy inference system for apple ripeness estimation using gradient method. IET Image Processing, 14(3), </w:t>
      </w:r>
      <w:r w:rsidR="0061069A">
        <w:t xml:space="preserve">pp. </w:t>
      </w:r>
      <w:r w:rsidRPr="001220A9">
        <w:t>561-569.</w:t>
      </w:r>
      <w:r w:rsidR="0061069A" w:rsidRPr="0061069A">
        <w:t xml:space="preserve"> </w:t>
      </w:r>
      <w:r w:rsidR="00813509">
        <w:t>(2020)</w:t>
      </w:r>
    </w:p>
    <w:p w14:paraId="3E4FA8A3" w14:textId="1560EF2B" w:rsidR="004A7779" w:rsidRDefault="004A7779" w:rsidP="004A7779">
      <w:pPr>
        <w:pStyle w:val="Reference"/>
      </w:pPr>
      <w:r>
        <w:lastRenderedPageBreak/>
        <w:t>R. M Ansari, M.</w:t>
      </w:r>
      <w:r w:rsidRPr="004A7779">
        <w:t xml:space="preserve"> A</w:t>
      </w:r>
      <w:r>
        <w:t>.</w:t>
      </w:r>
      <w:r w:rsidRPr="004A7779">
        <w:t xml:space="preserve"> Anvari,</w:t>
      </w:r>
      <w:r>
        <w:t xml:space="preserve"> S. K. </w:t>
      </w:r>
      <w:r w:rsidRPr="004A7779">
        <w:t>Monfared</w:t>
      </w:r>
      <w:r>
        <w:t xml:space="preserve">, S. </w:t>
      </w:r>
      <w:r w:rsidRPr="004A7779">
        <w:t>Gorgin,</w:t>
      </w:r>
      <w:r>
        <w:t xml:space="preserve"> </w:t>
      </w:r>
      <w:r w:rsidRPr="004A7779">
        <w:t>Dimensionality Reduction in Machine Learning</w:t>
      </w:r>
      <w:r>
        <w:t xml:space="preserve">, </w:t>
      </w:r>
      <w:r w:rsidR="00813509">
        <w:t xml:space="preserve">Morgan Kaufmann, </w:t>
      </w:r>
      <w:r>
        <w:t>pp. 109-126</w:t>
      </w:r>
      <w:r w:rsidR="00813509">
        <w:t>.</w:t>
      </w:r>
      <w:r>
        <w:t xml:space="preserve"> (2025)</w:t>
      </w:r>
    </w:p>
    <w:p w14:paraId="6BDE011D" w14:textId="7F348E0D" w:rsidR="00EB20C2" w:rsidRDefault="00336CA7" w:rsidP="00336CA7">
      <w:pPr>
        <w:pStyle w:val="Reference"/>
      </w:pPr>
      <w:r w:rsidRPr="00EB20C2">
        <w:t xml:space="preserve">L. Breiman, Random Forests. Machine Learning, </w:t>
      </w:r>
      <w:r>
        <w:t xml:space="preserve">vol </w:t>
      </w:r>
      <w:r w:rsidRPr="00EB20C2">
        <w:t xml:space="preserve">45, </w:t>
      </w:r>
      <w:r>
        <w:t xml:space="preserve">no 1, pp. </w:t>
      </w:r>
      <w:r w:rsidRPr="00EB20C2">
        <w:t>5-32.</w:t>
      </w:r>
      <w:r w:rsidRPr="00336CA7">
        <w:t xml:space="preserve"> </w:t>
      </w:r>
      <w:r w:rsidRPr="00EB20C2">
        <w:t xml:space="preserve">(2001) </w:t>
      </w:r>
    </w:p>
    <w:p w14:paraId="69DEEBE9" w14:textId="280D28F5" w:rsidR="00336CA7" w:rsidRDefault="00336CA7" w:rsidP="00336CA7">
      <w:pPr>
        <w:pStyle w:val="Reference"/>
      </w:pPr>
      <w:r>
        <w:t xml:space="preserve">X. Wang, X. Li, R. Ma, Y. Li, W. Wang, H. Huang, C. Xu and Y. An, Quadratic discriminant analysis model for assessing the risk of cadmium pollution for paddy fields in a county in China, Environmental Pollution, </w:t>
      </w:r>
      <w:r w:rsidRPr="00953D3F">
        <w:t>Volume 236</w:t>
      </w:r>
      <w:r>
        <w:t>, pp. 36-372. (2018)</w:t>
      </w:r>
      <w:r w:rsidRPr="00336CA7">
        <w:t xml:space="preserve"> </w:t>
      </w:r>
    </w:p>
    <w:p w14:paraId="13022390" w14:textId="51743E3A" w:rsidR="00AB1A1D" w:rsidRPr="00AB1A1D" w:rsidRDefault="00AB1A1D" w:rsidP="00AB1A1D">
      <w:pPr>
        <w:pStyle w:val="Reference"/>
      </w:pPr>
      <w:r>
        <w:t xml:space="preserve">C. Cortes and </w:t>
      </w:r>
      <w:r w:rsidRPr="00AB1A1D">
        <w:t>V. Vapnik, Support-vector networks. Mach</w:t>
      </w:r>
      <w:r>
        <w:t>ine</w:t>
      </w:r>
      <w:r w:rsidRPr="00AB1A1D">
        <w:t xml:space="preserve"> Learn</w:t>
      </w:r>
      <w:r>
        <w:t>ing, vol</w:t>
      </w:r>
      <w:r w:rsidRPr="00AB1A1D">
        <w:t xml:space="preserve"> 20, </w:t>
      </w:r>
      <w:r>
        <w:t xml:space="preserve">pp. </w:t>
      </w:r>
      <w:r w:rsidRPr="00AB1A1D">
        <w:t>273–297 (1995).</w:t>
      </w:r>
    </w:p>
    <w:p w14:paraId="1BE902AB" w14:textId="3469FB94" w:rsidR="00336CA7" w:rsidRDefault="00B564A1" w:rsidP="00336CA7">
      <w:pPr>
        <w:pStyle w:val="Reference"/>
      </w:pPr>
      <w:r>
        <w:t xml:space="preserve">F. J. </w:t>
      </w:r>
      <w:r w:rsidR="00336CA7">
        <w:t xml:space="preserve">Huang, and </w:t>
      </w:r>
      <w:r>
        <w:t xml:space="preserve">Y. </w:t>
      </w:r>
      <w:r w:rsidR="00336CA7">
        <w:t xml:space="preserve">LeCun, Large-scale learning with SVM and convolutional for generic object categorization. </w:t>
      </w:r>
      <w:r>
        <w:t>CVPR, pp. 284–291</w:t>
      </w:r>
      <w:r w:rsidR="004B0803">
        <w:t>.</w:t>
      </w:r>
      <w:r w:rsidR="00336CA7">
        <w:t xml:space="preserve"> </w:t>
      </w:r>
      <w:r>
        <w:t>(</w:t>
      </w:r>
      <w:r w:rsidR="00336CA7">
        <w:t>2006</w:t>
      </w:r>
      <w:r>
        <w:t>)</w:t>
      </w:r>
    </w:p>
    <w:p w14:paraId="1D1B9234" w14:textId="238523E5" w:rsidR="002B5648" w:rsidRPr="006E4474" w:rsidRDefault="00BA1291" w:rsidP="00515396">
      <w:pPr>
        <w:pStyle w:val="Reference"/>
      </w:pPr>
      <w:r>
        <w:t>L.</w:t>
      </w:r>
      <w:r w:rsidR="004B0803">
        <w:t xml:space="preserve"> H. S. Torr</w:t>
      </w:r>
      <w:r>
        <w:t xml:space="preserve">,  </w:t>
      </w:r>
      <w:r w:rsidR="004B0803" w:rsidRPr="004B0803">
        <w:t>Locally Linear Support Vector Machines</w:t>
      </w:r>
      <w:r>
        <w:t xml:space="preserve">. </w:t>
      </w:r>
      <w:r w:rsidR="004B0803" w:rsidRPr="004B0803">
        <w:t>Proceedings of the 28</w:t>
      </w:r>
      <w:r w:rsidR="004B0803" w:rsidRPr="004B0803">
        <w:rPr>
          <w:vertAlign w:val="superscript"/>
        </w:rPr>
        <w:t>th</w:t>
      </w:r>
      <w:r w:rsidR="004B0803" w:rsidRPr="004B0803">
        <w:t xml:space="preserve"> International Conference on Machine Learning</w:t>
      </w:r>
      <w:r>
        <w:t>,</w:t>
      </w:r>
      <w:r w:rsidR="004B0803">
        <w:t xml:space="preserve"> pp. 985-992. (2011)</w:t>
      </w:r>
    </w:p>
    <w:sectPr w:rsidR="002B5648" w:rsidRPr="006E4474"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643391876">
    <w:abstractNumId w:val="15"/>
  </w:num>
  <w:num w:numId="2" w16cid:durableId="1516075213">
    <w:abstractNumId w:val="3"/>
  </w:num>
  <w:num w:numId="3" w16cid:durableId="1595817353">
    <w:abstractNumId w:val="12"/>
  </w:num>
  <w:num w:numId="4" w16cid:durableId="994921347">
    <w:abstractNumId w:val="7"/>
  </w:num>
  <w:num w:numId="5" w16cid:durableId="18241938">
    <w:abstractNumId w:val="11"/>
  </w:num>
  <w:num w:numId="6" w16cid:durableId="1352993914">
    <w:abstractNumId w:val="4"/>
  </w:num>
  <w:num w:numId="7" w16cid:durableId="2050758098">
    <w:abstractNumId w:val="6"/>
  </w:num>
  <w:num w:numId="8" w16cid:durableId="1814978855">
    <w:abstractNumId w:val="1"/>
  </w:num>
  <w:num w:numId="9" w16cid:durableId="863322780">
    <w:abstractNumId w:val="14"/>
  </w:num>
  <w:num w:numId="10" w16cid:durableId="1334915993">
    <w:abstractNumId w:val="9"/>
  </w:num>
  <w:num w:numId="11" w16cid:durableId="1441417618">
    <w:abstractNumId w:val="13"/>
  </w:num>
  <w:num w:numId="12" w16cid:durableId="779682396">
    <w:abstractNumId w:val="10"/>
  </w:num>
  <w:num w:numId="13" w16cid:durableId="670793684">
    <w:abstractNumId w:val="5"/>
  </w:num>
  <w:num w:numId="14" w16cid:durableId="1603688428">
    <w:abstractNumId w:val="14"/>
  </w:num>
  <w:num w:numId="15" w16cid:durableId="1970089583">
    <w:abstractNumId w:val="8"/>
  </w:num>
  <w:num w:numId="16" w16cid:durableId="2107799468">
    <w:abstractNumId w:val="5"/>
  </w:num>
  <w:num w:numId="17" w16cid:durableId="1047224642">
    <w:abstractNumId w:val="5"/>
  </w:num>
  <w:num w:numId="18" w16cid:durableId="1711766013">
    <w:abstractNumId w:val="5"/>
  </w:num>
  <w:num w:numId="19" w16cid:durableId="1931818277">
    <w:abstractNumId w:val="5"/>
  </w:num>
  <w:num w:numId="20" w16cid:durableId="2081705255">
    <w:abstractNumId w:val="5"/>
  </w:num>
  <w:num w:numId="21" w16cid:durableId="1279751910">
    <w:abstractNumId w:val="5"/>
  </w:num>
  <w:num w:numId="22" w16cid:durableId="770317797">
    <w:abstractNumId w:val="5"/>
  </w:num>
  <w:num w:numId="23" w16cid:durableId="709962735">
    <w:abstractNumId w:val="5"/>
  </w:num>
  <w:num w:numId="24" w16cid:durableId="87117889">
    <w:abstractNumId w:val="5"/>
  </w:num>
  <w:num w:numId="25" w16cid:durableId="416172544">
    <w:abstractNumId w:val="5"/>
  </w:num>
  <w:num w:numId="26" w16cid:durableId="706219262">
    <w:abstractNumId w:val="5"/>
  </w:num>
  <w:num w:numId="27" w16cid:durableId="1013414167">
    <w:abstractNumId w:val="5"/>
  </w:num>
  <w:num w:numId="28" w16cid:durableId="993218171">
    <w:abstractNumId w:val="5"/>
  </w:num>
  <w:num w:numId="29" w16cid:durableId="1431312809">
    <w:abstractNumId w:val="11"/>
  </w:num>
  <w:num w:numId="30" w16cid:durableId="1538002590">
    <w:abstractNumId w:val="11"/>
  </w:num>
  <w:num w:numId="31" w16cid:durableId="65685584">
    <w:abstractNumId w:val="11"/>
    <w:lvlOverride w:ilvl="0">
      <w:startOverride w:val="1"/>
    </w:lvlOverride>
  </w:num>
  <w:num w:numId="32" w16cid:durableId="774056220">
    <w:abstractNumId w:val="11"/>
  </w:num>
  <w:num w:numId="33" w16cid:durableId="1571696315">
    <w:abstractNumId w:val="11"/>
    <w:lvlOverride w:ilvl="0">
      <w:startOverride w:val="1"/>
    </w:lvlOverride>
  </w:num>
  <w:num w:numId="34" w16cid:durableId="1364791808">
    <w:abstractNumId w:val="11"/>
    <w:lvlOverride w:ilvl="0">
      <w:startOverride w:val="1"/>
    </w:lvlOverride>
  </w:num>
  <w:num w:numId="35" w16cid:durableId="1342975781">
    <w:abstractNumId w:val="12"/>
    <w:lvlOverride w:ilvl="0">
      <w:startOverride w:val="1"/>
    </w:lvlOverride>
  </w:num>
  <w:num w:numId="36" w16cid:durableId="513033240">
    <w:abstractNumId w:val="12"/>
  </w:num>
  <w:num w:numId="37" w16cid:durableId="49230002">
    <w:abstractNumId w:val="12"/>
    <w:lvlOverride w:ilvl="0">
      <w:startOverride w:val="1"/>
    </w:lvlOverride>
  </w:num>
  <w:num w:numId="38" w16cid:durableId="1874538442">
    <w:abstractNumId w:val="12"/>
  </w:num>
  <w:num w:numId="39" w16cid:durableId="157041025">
    <w:abstractNumId w:val="12"/>
    <w:lvlOverride w:ilvl="0">
      <w:startOverride w:val="1"/>
    </w:lvlOverride>
  </w:num>
  <w:num w:numId="40" w16cid:durableId="1110585543">
    <w:abstractNumId w:val="12"/>
    <w:lvlOverride w:ilvl="0">
      <w:startOverride w:val="1"/>
    </w:lvlOverride>
  </w:num>
  <w:num w:numId="41" w16cid:durableId="297954354">
    <w:abstractNumId w:val="12"/>
    <w:lvlOverride w:ilvl="0">
      <w:startOverride w:val="1"/>
    </w:lvlOverride>
  </w:num>
  <w:num w:numId="42" w16cid:durableId="315493821">
    <w:abstractNumId w:val="12"/>
  </w:num>
  <w:num w:numId="43" w16cid:durableId="132528482">
    <w:abstractNumId w:val="12"/>
  </w:num>
  <w:num w:numId="44" w16cid:durableId="1504470685">
    <w:abstractNumId w:val="2"/>
  </w:num>
  <w:num w:numId="45" w16cid:durableId="86389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7428"/>
    <w:rsid w:val="00031EC9"/>
    <w:rsid w:val="00042116"/>
    <w:rsid w:val="00056B81"/>
    <w:rsid w:val="000657F7"/>
    <w:rsid w:val="00066FED"/>
    <w:rsid w:val="00075EA6"/>
    <w:rsid w:val="0007709F"/>
    <w:rsid w:val="00086F62"/>
    <w:rsid w:val="00090674"/>
    <w:rsid w:val="0009320B"/>
    <w:rsid w:val="00096AE0"/>
    <w:rsid w:val="000B1B74"/>
    <w:rsid w:val="000B3A2D"/>
    <w:rsid w:val="000B49C0"/>
    <w:rsid w:val="000B5338"/>
    <w:rsid w:val="000E1074"/>
    <w:rsid w:val="000E382F"/>
    <w:rsid w:val="000E75CD"/>
    <w:rsid w:val="00103086"/>
    <w:rsid w:val="001036BA"/>
    <w:rsid w:val="001146DC"/>
    <w:rsid w:val="00114AB1"/>
    <w:rsid w:val="0012093C"/>
    <w:rsid w:val="001220A9"/>
    <w:rsid w:val="001230FF"/>
    <w:rsid w:val="00130BD7"/>
    <w:rsid w:val="00146171"/>
    <w:rsid w:val="00155B67"/>
    <w:rsid w:val="00155EBE"/>
    <w:rsid w:val="001562AF"/>
    <w:rsid w:val="00161A5B"/>
    <w:rsid w:val="0016385D"/>
    <w:rsid w:val="0016782F"/>
    <w:rsid w:val="001937E9"/>
    <w:rsid w:val="001964E5"/>
    <w:rsid w:val="001B263B"/>
    <w:rsid w:val="001B476A"/>
    <w:rsid w:val="001C764F"/>
    <w:rsid w:val="001C7BB3"/>
    <w:rsid w:val="001D469C"/>
    <w:rsid w:val="0021619E"/>
    <w:rsid w:val="00216748"/>
    <w:rsid w:val="0023171B"/>
    <w:rsid w:val="00236BFC"/>
    <w:rsid w:val="00237437"/>
    <w:rsid w:val="002502FD"/>
    <w:rsid w:val="0026615D"/>
    <w:rsid w:val="00274622"/>
    <w:rsid w:val="00285D24"/>
    <w:rsid w:val="00290390"/>
    <w:rsid w:val="002915D3"/>
    <w:rsid w:val="002924DB"/>
    <w:rsid w:val="002941DA"/>
    <w:rsid w:val="002B35DC"/>
    <w:rsid w:val="002B5648"/>
    <w:rsid w:val="002C2ECD"/>
    <w:rsid w:val="002C32D0"/>
    <w:rsid w:val="002E2473"/>
    <w:rsid w:val="002E3C35"/>
    <w:rsid w:val="002F5298"/>
    <w:rsid w:val="002F6B7C"/>
    <w:rsid w:val="002F73F6"/>
    <w:rsid w:val="00326AE0"/>
    <w:rsid w:val="00336CA7"/>
    <w:rsid w:val="00337E4F"/>
    <w:rsid w:val="00340C36"/>
    <w:rsid w:val="00346A9D"/>
    <w:rsid w:val="00391DF9"/>
    <w:rsid w:val="0039376F"/>
    <w:rsid w:val="003A287B"/>
    <w:rsid w:val="003A5C85"/>
    <w:rsid w:val="003A61B1"/>
    <w:rsid w:val="003B0050"/>
    <w:rsid w:val="003C6BA3"/>
    <w:rsid w:val="003D6312"/>
    <w:rsid w:val="003E7C74"/>
    <w:rsid w:val="003F2926"/>
    <w:rsid w:val="003F31C6"/>
    <w:rsid w:val="0040225B"/>
    <w:rsid w:val="00402DA2"/>
    <w:rsid w:val="00425AC2"/>
    <w:rsid w:val="0044771F"/>
    <w:rsid w:val="004764FC"/>
    <w:rsid w:val="00484678"/>
    <w:rsid w:val="0049173E"/>
    <w:rsid w:val="004A540A"/>
    <w:rsid w:val="004A7779"/>
    <w:rsid w:val="004B0803"/>
    <w:rsid w:val="004B151D"/>
    <w:rsid w:val="004C0561"/>
    <w:rsid w:val="004C7243"/>
    <w:rsid w:val="004E21DE"/>
    <w:rsid w:val="004E3C57"/>
    <w:rsid w:val="004E3CB2"/>
    <w:rsid w:val="00503A41"/>
    <w:rsid w:val="00505F1F"/>
    <w:rsid w:val="00510CC7"/>
    <w:rsid w:val="00515396"/>
    <w:rsid w:val="00525813"/>
    <w:rsid w:val="0053513F"/>
    <w:rsid w:val="00574405"/>
    <w:rsid w:val="005854B0"/>
    <w:rsid w:val="0059796D"/>
    <w:rsid w:val="005A0E21"/>
    <w:rsid w:val="005B3A34"/>
    <w:rsid w:val="005D49AF"/>
    <w:rsid w:val="005E415C"/>
    <w:rsid w:val="005E71ED"/>
    <w:rsid w:val="005E7946"/>
    <w:rsid w:val="005F7475"/>
    <w:rsid w:val="0061069A"/>
    <w:rsid w:val="00611299"/>
    <w:rsid w:val="00613B4D"/>
    <w:rsid w:val="00616365"/>
    <w:rsid w:val="00616F3B"/>
    <w:rsid w:val="006249A7"/>
    <w:rsid w:val="0064225B"/>
    <w:rsid w:val="006546D9"/>
    <w:rsid w:val="006657A9"/>
    <w:rsid w:val="006763F9"/>
    <w:rsid w:val="00685D8C"/>
    <w:rsid w:val="006949BC"/>
    <w:rsid w:val="006D1229"/>
    <w:rsid w:val="006D2DD8"/>
    <w:rsid w:val="006D372F"/>
    <w:rsid w:val="006D7A18"/>
    <w:rsid w:val="006E4474"/>
    <w:rsid w:val="006E603A"/>
    <w:rsid w:val="00701388"/>
    <w:rsid w:val="00720091"/>
    <w:rsid w:val="00723B7F"/>
    <w:rsid w:val="00725861"/>
    <w:rsid w:val="0073393A"/>
    <w:rsid w:val="0073539D"/>
    <w:rsid w:val="00740F37"/>
    <w:rsid w:val="00746E35"/>
    <w:rsid w:val="00750BC1"/>
    <w:rsid w:val="00760541"/>
    <w:rsid w:val="00767B8A"/>
    <w:rsid w:val="00775481"/>
    <w:rsid w:val="00790779"/>
    <w:rsid w:val="007A233B"/>
    <w:rsid w:val="007B3315"/>
    <w:rsid w:val="007B4863"/>
    <w:rsid w:val="007C65E6"/>
    <w:rsid w:val="007D406B"/>
    <w:rsid w:val="007D4407"/>
    <w:rsid w:val="007E1CA3"/>
    <w:rsid w:val="0081159A"/>
    <w:rsid w:val="00812D62"/>
    <w:rsid w:val="00812F29"/>
    <w:rsid w:val="00813509"/>
    <w:rsid w:val="00821713"/>
    <w:rsid w:val="00827050"/>
    <w:rsid w:val="0083278B"/>
    <w:rsid w:val="00834538"/>
    <w:rsid w:val="008509F3"/>
    <w:rsid w:val="00850E89"/>
    <w:rsid w:val="00856FC8"/>
    <w:rsid w:val="008930E4"/>
    <w:rsid w:val="00893821"/>
    <w:rsid w:val="00895810"/>
    <w:rsid w:val="008A7B9C"/>
    <w:rsid w:val="008B39FA"/>
    <w:rsid w:val="008B4754"/>
    <w:rsid w:val="008E6A7A"/>
    <w:rsid w:val="008F1038"/>
    <w:rsid w:val="008F7046"/>
    <w:rsid w:val="009005FC"/>
    <w:rsid w:val="00902FE3"/>
    <w:rsid w:val="00922E5A"/>
    <w:rsid w:val="00943315"/>
    <w:rsid w:val="00946C27"/>
    <w:rsid w:val="00953D3F"/>
    <w:rsid w:val="009A4F3D"/>
    <w:rsid w:val="009B696B"/>
    <w:rsid w:val="009B7671"/>
    <w:rsid w:val="009E26E8"/>
    <w:rsid w:val="009E5BA1"/>
    <w:rsid w:val="009F056E"/>
    <w:rsid w:val="00A15B98"/>
    <w:rsid w:val="00A24F3D"/>
    <w:rsid w:val="00A26DCD"/>
    <w:rsid w:val="00A314BB"/>
    <w:rsid w:val="00A32B7D"/>
    <w:rsid w:val="00A4228C"/>
    <w:rsid w:val="00A44951"/>
    <w:rsid w:val="00A5109F"/>
    <w:rsid w:val="00A5596B"/>
    <w:rsid w:val="00A646B3"/>
    <w:rsid w:val="00A6739B"/>
    <w:rsid w:val="00A90413"/>
    <w:rsid w:val="00AA0DF6"/>
    <w:rsid w:val="00AA728C"/>
    <w:rsid w:val="00AB0A9C"/>
    <w:rsid w:val="00AB1A1D"/>
    <w:rsid w:val="00AB7119"/>
    <w:rsid w:val="00AD5855"/>
    <w:rsid w:val="00AE7500"/>
    <w:rsid w:val="00AE7F87"/>
    <w:rsid w:val="00AF3542"/>
    <w:rsid w:val="00AF5ABE"/>
    <w:rsid w:val="00B00415"/>
    <w:rsid w:val="00B03C2A"/>
    <w:rsid w:val="00B1000D"/>
    <w:rsid w:val="00B10134"/>
    <w:rsid w:val="00B16BFE"/>
    <w:rsid w:val="00B45264"/>
    <w:rsid w:val="00B500E5"/>
    <w:rsid w:val="00B564A1"/>
    <w:rsid w:val="00BA1291"/>
    <w:rsid w:val="00BA39BB"/>
    <w:rsid w:val="00BA3B3D"/>
    <w:rsid w:val="00BA51E1"/>
    <w:rsid w:val="00BB7EEA"/>
    <w:rsid w:val="00BD1909"/>
    <w:rsid w:val="00BE5E16"/>
    <w:rsid w:val="00BE5FD1"/>
    <w:rsid w:val="00C06E05"/>
    <w:rsid w:val="00C11A95"/>
    <w:rsid w:val="00C14B14"/>
    <w:rsid w:val="00C17370"/>
    <w:rsid w:val="00C2054D"/>
    <w:rsid w:val="00C252EB"/>
    <w:rsid w:val="00C26EC0"/>
    <w:rsid w:val="00C312F0"/>
    <w:rsid w:val="00C56C77"/>
    <w:rsid w:val="00C609E9"/>
    <w:rsid w:val="00C84923"/>
    <w:rsid w:val="00C86AFE"/>
    <w:rsid w:val="00CA0C4A"/>
    <w:rsid w:val="00CA4FEA"/>
    <w:rsid w:val="00CB7B3E"/>
    <w:rsid w:val="00CC739D"/>
    <w:rsid w:val="00D04468"/>
    <w:rsid w:val="00D30640"/>
    <w:rsid w:val="00D33AA3"/>
    <w:rsid w:val="00D36257"/>
    <w:rsid w:val="00D4687E"/>
    <w:rsid w:val="00D53A12"/>
    <w:rsid w:val="00D75ED8"/>
    <w:rsid w:val="00D87E2A"/>
    <w:rsid w:val="00DA4290"/>
    <w:rsid w:val="00DA69FD"/>
    <w:rsid w:val="00DB0C43"/>
    <w:rsid w:val="00DE3354"/>
    <w:rsid w:val="00DE3EA7"/>
    <w:rsid w:val="00DE438E"/>
    <w:rsid w:val="00DF0077"/>
    <w:rsid w:val="00DF34C7"/>
    <w:rsid w:val="00DF5192"/>
    <w:rsid w:val="00DF7DCD"/>
    <w:rsid w:val="00E44447"/>
    <w:rsid w:val="00E50B7D"/>
    <w:rsid w:val="00E904A1"/>
    <w:rsid w:val="00E94E20"/>
    <w:rsid w:val="00EB20C2"/>
    <w:rsid w:val="00EB7D28"/>
    <w:rsid w:val="00EC0D0C"/>
    <w:rsid w:val="00EC4F21"/>
    <w:rsid w:val="00ED4A2C"/>
    <w:rsid w:val="00EF6940"/>
    <w:rsid w:val="00F11A91"/>
    <w:rsid w:val="00F11E52"/>
    <w:rsid w:val="00F2044A"/>
    <w:rsid w:val="00F20BFC"/>
    <w:rsid w:val="00F24D5F"/>
    <w:rsid w:val="00F701BD"/>
    <w:rsid w:val="00F726C3"/>
    <w:rsid w:val="00F73955"/>
    <w:rsid w:val="00F820CA"/>
    <w:rsid w:val="00F8554C"/>
    <w:rsid w:val="00F90DEE"/>
    <w:rsid w:val="00F95F82"/>
    <w:rsid w:val="00F97A90"/>
    <w:rsid w:val="00FA4713"/>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UnresolvedMention">
    <w:name w:val="Unresolved Mention"/>
    <w:basedOn w:val="DefaultParagraphFont"/>
    <w:uiPriority w:val="99"/>
    <w:semiHidden/>
    <w:unhideWhenUsed/>
    <w:rsid w:val="00056B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5B7F56-E3C3-4011-80D8-228383E6ACA2}">
  <ds:schemaRefs>
    <ds:schemaRef ds:uri="http://schemas.openxmlformats.org/officeDocument/2006/bibliography"/>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190</TotalTime>
  <Pages>6</Pages>
  <Words>2445</Words>
  <Characters>13940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9</cp:revision>
  <cp:lastPrinted>2025-09-24T00:55:00Z</cp:lastPrinted>
  <dcterms:created xsi:type="dcterms:W3CDTF">2025-06-10T13:29:00Z</dcterms:created>
  <dcterms:modified xsi:type="dcterms:W3CDTF">2025-09-24T01:06:00Z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